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E7B" w:rsidRDefault="001A44BF">
      <w:pPr>
        <w:pStyle w:val="Heading1"/>
        <w:ind w:left="2238" w:right="1326" w:hanging="178"/>
      </w:pPr>
      <w:r>
        <w:rPr>
          <w:color w:val="0F4F75"/>
        </w:rPr>
        <w:t>Pupil</w:t>
      </w:r>
      <w:r>
        <w:rPr>
          <w:color w:val="0F4F75"/>
          <w:spacing w:val="-12"/>
        </w:rPr>
        <w:t xml:space="preserve"> </w:t>
      </w:r>
      <w:r>
        <w:rPr>
          <w:color w:val="0F4F75"/>
        </w:rPr>
        <w:t>premium</w:t>
      </w:r>
      <w:r>
        <w:rPr>
          <w:color w:val="0F4F75"/>
          <w:spacing w:val="-12"/>
        </w:rPr>
        <w:t xml:space="preserve"> </w:t>
      </w:r>
      <w:r>
        <w:rPr>
          <w:color w:val="0F4F75"/>
        </w:rPr>
        <w:t>strategy</w:t>
      </w:r>
      <w:r>
        <w:rPr>
          <w:color w:val="0F4F75"/>
          <w:spacing w:val="-15"/>
        </w:rPr>
        <w:t xml:space="preserve"> </w:t>
      </w:r>
      <w:r>
        <w:rPr>
          <w:color w:val="0F4F75"/>
        </w:rPr>
        <w:t>statement 2022 -2025 Middlemarch School</w:t>
      </w:r>
    </w:p>
    <w:p w:rsidR="003B3E7B" w:rsidRDefault="001A44BF">
      <w:pPr>
        <w:pStyle w:val="BodyText"/>
        <w:spacing w:before="245" w:line="288" w:lineRule="auto"/>
        <w:ind w:left="212" w:right="248"/>
      </w:pPr>
      <w:r>
        <w:rPr>
          <w:color w:val="0D0D0D"/>
        </w:rPr>
        <w:t>This</w:t>
      </w:r>
      <w:r>
        <w:rPr>
          <w:color w:val="0D0D0D"/>
          <w:spacing w:val="-3"/>
        </w:rPr>
        <w:t xml:space="preserve"> </w:t>
      </w:r>
      <w:r>
        <w:rPr>
          <w:color w:val="0D0D0D"/>
        </w:rPr>
        <w:t>statement</w:t>
      </w:r>
      <w:r>
        <w:rPr>
          <w:color w:val="0D0D0D"/>
          <w:spacing w:val="-5"/>
        </w:rPr>
        <w:t xml:space="preserve"> </w:t>
      </w:r>
      <w:r>
        <w:rPr>
          <w:color w:val="0D0D0D"/>
        </w:rPr>
        <w:t>details</w:t>
      </w:r>
      <w:r>
        <w:rPr>
          <w:color w:val="0D0D0D"/>
          <w:spacing w:val="-3"/>
        </w:rPr>
        <w:t xml:space="preserve"> </w:t>
      </w:r>
      <w:r>
        <w:rPr>
          <w:color w:val="0D0D0D"/>
        </w:rPr>
        <w:t>our</w:t>
      </w:r>
      <w:r>
        <w:rPr>
          <w:color w:val="0D0D0D"/>
          <w:spacing w:val="-3"/>
        </w:rPr>
        <w:t xml:space="preserve"> </w:t>
      </w:r>
      <w:r>
        <w:rPr>
          <w:color w:val="0D0D0D"/>
        </w:rPr>
        <w:t>school’s</w:t>
      </w:r>
      <w:r>
        <w:rPr>
          <w:color w:val="0D0D0D"/>
          <w:spacing w:val="-3"/>
        </w:rPr>
        <w:t xml:space="preserve"> </w:t>
      </w:r>
      <w:r>
        <w:rPr>
          <w:color w:val="0D0D0D"/>
        </w:rPr>
        <w:t>use</w:t>
      </w:r>
      <w:r>
        <w:rPr>
          <w:color w:val="0D0D0D"/>
          <w:spacing w:val="-5"/>
        </w:rPr>
        <w:t xml:space="preserve"> </w:t>
      </w:r>
      <w:r>
        <w:rPr>
          <w:color w:val="0D0D0D"/>
        </w:rPr>
        <w:t>of</w:t>
      </w:r>
      <w:r>
        <w:rPr>
          <w:color w:val="0D0D0D"/>
          <w:spacing w:val="-3"/>
        </w:rPr>
        <w:t xml:space="preserve"> </w:t>
      </w:r>
      <w:r>
        <w:rPr>
          <w:color w:val="0D0D0D"/>
        </w:rPr>
        <w:t>pupil</w:t>
      </w:r>
      <w:r>
        <w:rPr>
          <w:color w:val="0D0D0D"/>
          <w:spacing w:val="-4"/>
        </w:rPr>
        <w:t xml:space="preserve"> </w:t>
      </w:r>
      <w:r>
        <w:rPr>
          <w:color w:val="0D0D0D"/>
        </w:rPr>
        <w:t>premium</w:t>
      </w:r>
      <w:r>
        <w:rPr>
          <w:color w:val="0D0D0D"/>
          <w:spacing w:val="-2"/>
        </w:rPr>
        <w:t xml:space="preserve"> </w:t>
      </w:r>
      <w:r>
        <w:rPr>
          <w:color w:val="0D0D0D"/>
        </w:rPr>
        <w:t>(and</w:t>
      </w:r>
      <w:r>
        <w:rPr>
          <w:color w:val="0D0D0D"/>
          <w:spacing w:val="-3"/>
        </w:rPr>
        <w:t xml:space="preserve"> </w:t>
      </w:r>
      <w:r>
        <w:rPr>
          <w:color w:val="0D0D0D"/>
        </w:rPr>
        <w:t>recovery</w:t>
      </w:r>
      <w:r>
        <w:rPr>
          <w:color w:val="0D0D0D"/>
          <w:spacing w:val="-7"/>
        </w:rPr>
        <w:t xml:space="preserve"> </w:t>
      </w:r>
      <w:r>
        <w:rPr>
          <w:color w:val="0D0D0D"/>
        </w:rPr>
        <w:t>premium)</w:t>
      </w:r>
      <w:r>
        <w:rPr>
          <w:color w:val="0D0D0D"/>
          <w:spacing w:val="-6"/>
        </w:rPr>
        <w:t xml:space="preserve"> </w:t>
      </w:r>
      <w:r>
        <w:rPr>
          <w:color w:val="0D0D0D"/>
        </w:rPr>
        <w:t>funding to help improve the attainment of our disadvantaged pupils.</w:t>
      </w:r>
    </w:p>
    <w:p w:rsidR="003B3E7B" w:rsidRDefault="001A44BF">
      <w:pPr>
        <w:pStyle w:val="BodyText"/>
        <w:spacing w:before="240" w:line="288" w:lineRule="auto"/>
        <w:ind w:left="212" w:right="248"/>
      </w:pPr>
      <w:r>
        <w:rPr>
          <w:color w:val="0D0D0D"/>
        </w:rPr>
        <w:t>It</w:t>
      </w:r>
      <w:r>
        <w:rPr>
          <w:color w:val="0D0D0D"/>
          <w:spacing w:val="-2"/>
        </w:rPr>
        <w:t xml:space="preserve"> </w:t>
      </w:r>
      <w:r>
        <w:rPr>
          <w:color w:val="0D0D0D"/>
        </w:rPr>
        <w:t>outlines</w:t>
      </w:r>
      <w:r>
        <w:rPr>
          <w:color w:val="0D0D0D"/>
          <w:spacing w:val="-4"/>
        </w:rPr>
        <w:t xml:space="preserve"> </w:t>
      </w:r>
      <w:r>
        <w:rPr>
          <w:color w:val="0D0D0D"/>
        </w:rPr>
        <w:t>our</w:t>
      </w:r>
      <w:r>
        <w:rPr>
          <w:color w:val="0D0D0D"/>
          <w:spacing w:val="-2"/>
        </w:rPr>
        <w:t xml:space="preserve"> </w:t>
      </w:r>
      <w:r>
        <w:rPr>
          <w:color w:val="0D0D0D"/>
        </w:rPr>
        <w:t>pupil</w:t>
      </w:r>
      <w:r>
        <w:rPr>
          <w:color w:val="0D0D0D"/>
          <w:spacing w:val="-1"/>
        </w:rPr>
        <w:t xml:space="preserve"> </w:t>
      </w:r>
      <w:r>
        <w:rPr>
          <w:color w:val="0D0D0D"/>
        </w:rPr>
        <w:t>premium</w:t>
      </w:r>
      <w:r>
        <w:rPr>
          <w:color w:val="0D0D0D"/>
          <w:spacing w:val="-1"/>
        </w:rPr>
        <w:t xml:space="preserve"> </w:t>
      </w:r>
      <w:r>
        <w:rPr>
          <w:color w:val="0D0D0D"/>
        </w:rPr>
        <w:t>strategy,</w:t>
      </w:r>
      <w:r>
        <w:rPr>
          <w:color w:val="0D0D0D"/>
          <w:spacing w:val="-2"/>
        </w:rPr>
        <w:t xml:space="preserve"> </w:t>
      </w:r>
      <w:r>
        <w:rPr>
          <w:color w:val="0D0D0D"/>
        </w:rPr>
        <w:t>how</w:t>
      </w:r>
      <w:r>
        <w:rPr>
          <w:color w:val="0D0D0D"/>
          <w:spacing w:val="-3"/>
        </w:rPr>
        <w:t xml:space="preserve"> </w:t>
      </w:r>
      <w:r>
        <w:rPr>
          <w:color w:val="0D0D0D"/>
        </w:rPr>
        <w:t>we intend</w:t>
      </w:r>
      <w:r>
        <w:rPr>
          <w:color w:val="0D0D0D"/>
          <w:spacing w:val="-2"/>
        </w:rPr>
        <w:t xml:space="preserve"> </w:t>
      </w:r>
      <w:r>
        <w:rPr>
          <w:color w:val="0D0D0D"/>
        </w:rPr>
        <w:t>to</w:t>
      </w:r>
      <w:r>
        <w:rPr>
          <w:color w:val="0D0D0D"/>
          <w:spacing w:val="-2"/>
        </w:rPr>
        <w:t xml:space="preserve"> </w:t>
      </w:r>
      <w:r>
        <w:rPr>
          <w:color w:val="0D0D0D"/>
        </w:rPr>
        <w:t>spend</w:t>
      </w:r>
      <w:r>
        <w:rPr>
          <w:color w:val="0D0D0D"/>
          <w:spacing w:val="-4"/>
        </w:rPr>
        <w:t xml:space="preserve"> </w:t>
      </w:r>
      <w:r>
        <w:rPr>
          <w:color w:val="0D0D0D"/>
        </w:rPr>
        <w:t>the</w:t>
      </w:r>
      <w:r>
        <w:rPr>
          <w:color w:val="0D0D0D"/>
          <w:spacing w:val="-6"/>
        </w:rPr>
        <w:t xml:space="preserve"> </w:t>
      </w:r>
      <w:r>
        <w:rPr>
          <w:color w:val="0D0D0D"/>
        </w:rPr>
        <w:t>funding</w:t>
      </w:r>
      <w:r>
        <w:rPr>
          <w:color w:val="0D0D0D"/>
          <w:spacing w:val="-3"/>
        </w:rPr>
        <w:t xml:space="preserve"> </w:t>
      </w:r>
      <w:r>
        <w:rPr>
          <w:color w:val="0D0D0D"/>
        </w:rPr>
        <w:t>in</w:t>
      </w:r>
      <w:r>
        <w:rPr>
          <w:color w:val="0D0D0D"/>
          <w:spacing w:val="-2"/>
        </w:rPr>
        <w:t xml:space="preserve"> </w:t>
      </w:r>
      <w:r>
        <w:rPr>
          <w:color w:val="0D0D0D"/>
        </w:rPr>
        <w:t>this academic year and the outcomes for disadvantaged pupils last academic year.</w:t>
      </w:r>
    </w:p>
    <w:p w:rsidR="003B3E7B" w:rsidRDefault="003B3E7B">
      <w:pPr>
        <w:pStyle w:val="BodyText"/>
        <w:spacing w:before="201"/>
      </w:pPr>
    </w:p>
    <w:p w:rsidR="003B3E7B" w:rsidRDefault="001A44BF">
      <w:pPr>
        <w:ind w:left="212"/>
        <w:rPr>
          <w:rFonts w:ascii="Arial"/>
          <w:b/>
          <w:sz w:val="32"/>
        </w:rPr>
      </w:pPr>
      <w:r>
        <w:rPr>
          <w:rFonts w:ascii="Arial"/>
          <w:b/>
          <w:color w:val="0F4F75"/>
          <w:sz w:val="32"/>
        </w:rPr>
        <w:t>School</w:t>
      </w:r>
      <w:r>
        <w:rPr>
          <w:rFonts w:ascii="Arial"/>
          <w:b/>
          <w:color w:val="0F4F75"/>
          <w:spacing w:val="-15"/>
          <w:sz w:val="32"/>
        </w:rPr>
        <w:t xml:space="preserve"> </w:t>
      </w:r>
      <w:r>
        <w:rPr>
          <w:rFonts w:ascii="Arial"/>
          <w:b/>
          <w:color w:val="0F4F75"/>
          <w:sz w:val="32"/>
        </w:rPr>
        <w:t>overview</w:t>
      </w:r>
      <w:r>
        <w:rPr>
          <w:rFonts w:ascii="Arial"/>
          <w:b/>
          <w:color w:val="0F4F75"/>
          <w:spacing w:val="-9"/>
          <w:sz w:val="32"/>
        </w:rPr>
        <w:t xml:space="preserve"> </w:t>
      </w:r>
      <w:r w:rsidR="00D30C83">
        <w:rPr>
          <w:rFonts w:ascii="Arial"/>
          <w:b/>
          <w:color w:val="0F4F75"/>
          <w:sz w:val="32"/>
        </w:rPr>
        <w:t>24-25</w:t>
      </w:r>
    </w:p>
    <w:p w:rsidR="003B3E7B" w:rsidRDefault="003B3E7B">
      <w:pPr>
        <w:pStyle w:val="BodyText"/>
        <w:spacing w:before="16"/>
        <w:rPr>
          <w:rFonts w:ascii="Arial"/>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73"/>
        <w:gridCol w:w="3041"/>
      </w:tblGrid>
      <w:tr w:rsidR="003B3E7B">
        <w:trPr>
          <w:trHeight w:val="395"/>
        </w:trPr>
        <w:tc>
          <w:tcPr>
            <w:tcW w:w="6673" w:type="dxa"/>
            <w:shd w:val="clear" w:color="auto" w:fill="D7E1E9"/>
          </w:tcPr>
          <w:p w:rsidR="003B3E7B" w:rsidRDefault="001A44BF">
            <w:pPr>
              <w:pStyle w:val="TableParagraph"/>
              <w:rPr>
                <w:rFonts w:ascii="Arial"/>
                <w:b/>
                <w:sz w:val="24"/>
              </w:rPr>
            </w:pPr>
            <w:r>
              <w:rPr>
                <w:rFonts w:ascii="Arial"/>
                <w:b/>
                <w:color w:val="0D0D0D"/>
                <w:spacing w:val="-2"/>
                <w:sz w:val="24"/>
              </w:rPr>
              <w:t>Detail</w:t>
            </w:r>
          </w:p>
        </w:tc>
        <w:tc>
          <w:tcPr>
            <w:tcW w:w="3041" w:type="dxa"/>
            <w:shd w:val="clear" w:color="auto" w:fill="D7E1E9"/>
          </w:tcPr>
          <w:p w:rsidR="003B3E7B" w:rsidRDefault="001A44BF">
            <w:pPr>
              <w:pStyle w:val="TableParagraph"/>
              <w:rPr>
                <w:rFonts w:ascii="Arial"/>
                <w:b/>
                <w:sz w:val="24"/>
              </w:rPr>
            </w:pPr>
            <w:r>
              <w:rPr>
                <w:rFonts w:ascii="Arial"/>
                <w:b/>
                <w:color w:val="0D0D0D"/>
                <w:spacing w:val="-4"/>
                <w:sz w:val="24"/>
              </w:rPr>
              <w:t>Data</w:t>
            </w:r>
          </w:p>
        </w:tc>
      </w:tr>
      <w:tr w:rsidR="003B3E7B">
        <w:trPr>
          <w:trHeight w:val="396"/>
        </w:trPr>
        <w:tc>
          <w:tcPr>
            <w:tcW w:w="6673" w:type="dxa"/>
          </w:tcPr>
          <w:p w:rsidR="003B3E7B" w:rsidRDefault="001A44BF">
            <w:pPr>
              <w:pStyle w:val="TableParagraph"/>
              <w:rPr>
                <w:sz w:val="24"/>
              </w:rPr>
            </w:pPr>
            <w:r>
              <w:rPr>
                <w:color w:val="0D0D0D"/>
                <w:sz w:val="24"/>
              </w:rPr>
              <w:t>Number</w:t>
            </w:r>
            <w:r>
              <w:rPr>
                <w:color w:val="0D0D0D"/>
                <w:spacing w:val="-7"/>
                <w:sz w:val="24"/>
              </w:rPr>
              <w:t xml:space="preserve"> </w:t>
            </w:r>
            <w:r>
              <w:rPr>
                <w:color w:val="0D0D0D"/>
                <w:sz w:val="24"/>
              </w:rPr>
              <w:t>of</w:t>
            </w:r>
            <w:r>
              <w:rPr>
                <w:color w:val="0D0D0D"/>
                <w:spacing w:val="-7"/>
                <w:sz w:val="24"/>
              </w:rPr>
              <w:t xml:space="preserve"> </w:t>
            </w:r>
            <w:r>
              <w:rPr>
                <w:color w:val="0D0D0D"/>
                <w:sz w:val="24"/>
              </w:rPr>
              <w:t>pupils</w:t>
            </w:r>
            <w:r>
              <w:rPr>
                <w:color w:val="0D0D0D"/>
                <w:spacing w:val="-7"/>
                <w:sz w:val="24"/>
              </w:rPr>
              <w:t xml:space="preserve"> </w:t>
            </w:r>
            <w:r>
              <w:rPr>
                <w:color w:val="0D0D0D"/>
                <w:sz w:val="24"/>
              </w:rPr>
              <w:t>in</w:t>
            </w:r>
            <w:r>
              <w:rPr>
                <w:color w:val="0D0D0D"/>
                <w:spacing w:val="-9"/>
                <w:sz w:val="24"/>
              </w:rPr>
              <w:t xml:space="preserve"> </w:t>
            </w:r>
            <w:r>
              <w:rPr>
                <w:color w:val="0D0D0D"/>
                <w:spacing w:val="-2"/>
                <w:sz w:val="24"/>
              </w:rPr>
              <w:t>school</w:t>
            </w:r>
          </w:p>
        </w:tc>
        <w:tc>
          <w:tcPr>
            <w:tcW w:w="3041" w:type="dxa"/>
          </w:tcPr>
          <w:p w:rsidR="003B3E7B" w:rsidRDefault="00D30C83">
            <w:pPr>
              <w:pStyle w:val="TableParagraph"/>
              <w:rPr>
                <w:sz w:val="24"/>
              </w:rPr>
            </w:pPr>
            <w:r>
              <w:rPr>
                <w:color w:val="0D0D0D"/>
                <w:spacing w:val="-5"/>
                <w:sz w:val="24"/>
              </w:rPr>
              <w:t>180</w:t>
            </w:r>
          </w:p>
        </w:tc>
      </w:tr>
      <w:tr w:rsidR="003B3E7B">
        <w:trPr>
          <w:trHeight w:val="395"/>
        </w:trPr>
        <w:tc>
          <w:tcPr>
            <w:tcW w:w="6673" w:type="dxa"/>
          </w:tcPr>
          <w:p w:rsidR="003B3E7B" w:rsidRDefault="001A44BF">
            <w:pPr>
              <w:pStyle w:val="TableParagraph"/>
              <w:rPr>
                <w:sz w:val="24"/>
              </w:rPr>
            </w:pPr>
            <w:r>
              <w:rPr>
                <w:color w:val="0D0D0D"/>
                <w:sz w:val="24"/>
              </w:rPr>
              <w:t>Proportion</w:t>
            </w:r>
            <w:r>
              <w:rPr>
                <w:color w:val="0D0D0D"/>
                <w:spacing w:val="-4"/>
                <w:sz w:val="24"/>
              </w:rPr>
              <w:t xml:space="preserve"> </w:t>
            </w:r>
            <w:r>
              <w:rPr>
                <w:color w:val="0D0D0D"/>
                <w:sz w:val="24"/>
              </w:rPr>
              <w:t>(%)</w:t>
            </w:r>
            <w:r>
              <w:rPr>
                <w:color w:val="0D0D0D"/>
                <w:spacing w:val="-4"/>
                <w:sz w:val="24"/>
              </w:rPr>
              <w:t xml:space="preserve"> </w:t>
            </w:r>
            <w:r>
              <w:rPr>
                <w:color w:val="0D0D0D"/>
                <w:sz w:val="24"/>
              </w:rPr>
              <w:t>of</w:t>
            </w:r>
            <w:r>
              <w:rPr>
                <w:color w:val="0D0D0D"/>
                <w:spacing w:val="-4"/>
                <w:sz w:val="24"/>
              </w:rPr>
              <w:t xml:space="preserve"> </w:t>
            </w:r>
            <w:r>
              <w:rPr>
                <w:color w:val="0D0D0D"/>
                <w:sz w:val="24"/>
              </w:rPr>
              <w:t>pupil</w:t>
            </w:r>
            <w:r>
              <w:rPr>
                <w:color w:val="0D0D0D"/>
                <w:spacing w:val="-7"/>
                <w:sz w:val="24"/>
              </w:rPr>
              <w:t xml:space="preserve"> </w:t>
            </w:r>
            <w:r>
              <w:rPr>
                <w:color w:val="0D0D0D"/>
                <w:sz w:val="24"/>
              </w:rPr>
              <w:t>premium</w:t>
            </w:r>
            <w:r>
              <w:rPr>
                <w:color w:val="0D0D0D"/>
                <w:spacing w:val="-4"/>
                <w:sz w:val="24"/>
              </w:rPr>
              <w:t xml:space="preserve"> </w:t>
            </w:r>
            <w:r>
              <w:rPr>
                <w:color w:val="0D0D0D"/>
                <w:sz w:val="24"/>
              </w:rPr>
              <w:t>eligible</w:t>
            </w:r>
            <w:r>
              <w:rPr>
                <w:color w:val="0D0D0D"/>
                <w:spacing w:val="-4"/>
                <w:sz w:val="24"/>
              </w:rPr>
              <w:t xml:space="preserve"> </w:t>
            </w:r>
            <w:r>
              <w:rPr>
                <w:color w:val="0D0D0D"/>
                <w:spacing w:val="-2"/>
                <w:sz w:val="24"/>
              </w:rPr>
              <w:t>pupils</w:t>
            </w:r>
          </w:p>
        </w:tc>
        <w:tc>
          <w:tcPr>
            <w:tcW w:w="3041" w:type="dxa"/>
          </w:tcPr>
          <w:p w:rsidR="003B3E7B" w:rsidRDefault="00D30C83">
            <w:pPr>
              <w:pStyle w:val="TableParagraph"/>
              <w:rPr>
                <w:sz w:val="24"/>
              </w:rPr>
            </w:pPr>
            <w:r>
              <w:rPr>
                <w:color w:val="0D0D0D"/>
                <w:spacing w:val="-5"/>
                <w:sz w:val="24"/>
              </w:rPr>
              <w:t>40%</w:t>
            </w:r>
          </w:p>
        </w:tc>
      </w:tr>
      <w:tr w:rsidR="003B3E7B">
        <w:trPr>
          <w:trHeight w:val="671"/>
        </w:trPr>
        <w:tc>
          <w:tcPr>
            <w:tcW w:w="6673" w:type="dxa"/>
          </w:tcPr>
          <w:p w:rsidR="003B3E7B" w:rsidRDefault="001A44BF">
            <w:pPr>
              <w:pStyle w:val="TableParagraph"/>
              <w:ind w:right="155"/>
              <w:rPr>
                <w:rFonts w:ascii="Arial"/>
                <w:b/>
                <w:sz w:val="24"/>
              </w:rPr>
            </w:pPr>
            <w:r>
              <w:rPr>
                <w:color w:val="0D0D0D"/>
                <w:sz w:val="24"/>
              </w:rPr>
              <w:t>Academic year/years that our current pupil premium strategy</w:t>
            </w:r>
            <w:r>
              <w:rPr>
                <w:color w:val="0D0D0D"/>
                <w:spacing w:val="-9"/>
                <w:sz w:val="24"/>
              </w:rPr>
              <w:t xml:space="preserve"> </w:t>
            </w:r>
            <w:r>
              <w:rPr>
                <w:color w:val="0D0D0D"/>
                <w:sz w:val="24"/>
              </w:rPr>
              <w:t>plan</w:t>
            </w:r>
            <w:r>
              <w:rPr>
                <w:color w:val="0D0D0D"/>
                <w:spacing w:val="-5"/>
                <w:sz w:val="24"/>
              </w:rPr>
              <w:t xml:space="preserve"> </w:t>
            </w:r>
            <w:r>
              <w:rPr>
                <w:color w:val="0D0D0D"/>
                <w:sz w:val="24"/>
              </w:rPr>
              <w:t>covers</w:t>
            </w:r>
            <w:r>
              <w:rPr>
                <w:color w:val="0D0D0D"/>
                <w:spacing w:val="-5"/>
                <w:sz w:val="24"/>
              </w:rPr>
              <w:t xml:space="preserve"> </w:t>
            </w:r>
            <w:r>
              <w:rPr>
                <w:rFonts w:ascii="Arial"/>
                <w:b/>
                <w:color w:val="0D0D0D"/>
                <w:sz w:val="24"/>
              </w:rPr>
              <w:t>(3</w:t>
            </w:r>
            <w:r>
              <w:rPr>
                <w:rFonts w:ascii="Arial"/>
                <w:b/>
                <w:color w:val="0D0D0D"/>
                <w:spacing w:val="-4"/>
                <w:sz w:val="24"/>
              </w:rPr>
              <w:t xml:space="preserve"> </w:t>
            </w:r>
            <w:r>
              <w:rPr>
                <w:rFonts w:ascii="Arial"/>
                <w:b/>
                <w:color w:val="0D0D0D"/>
                <w:sz w:val="24"/>
              </w:rPr>
              <w:t>year</w:t>
            </w:r>
            <w:r>
              <w:rPr>
                <w:rFonts w:ascii="Arial"/>
                <w:b/>
                <w:color w:val="0D0D0D"/>
                <w:spacing w:val="-6"/>
                <w:sz w:val="24"/>
              </w:rPr>
              <w:t xml:space="preserve"> </w:t>
            </w:r>
            <w:r>
              <w:rPr>
                <w:rFonts w:ascii="Arial"/>
                <w:b/>
                <w:color w:val="0D0D0D"/>
                <w:sz w:val="24"/>
              </w:rPr>
              <w:t>plans</w:t>
            </w:r>
            <w:r>
              <w:rPr>
                <w:rFonts w:ascii="Arial"/>
                <w:b/>
                <w:color w:val="0D0D0D"/>
                <w:spacing w:val="-6"/>
                <w:sz w:val="24"/>
              </w:rPr>
              <w:t xml:space="preserve"> </w:t>
            </w:r>
            <w:r>
              <w:rPr>
                <w:rFonts w:ascii="Arial"/>
                <w:b/>
                <w:color w:val="0D0D0D"/>
                <w:sz w:val="24"/>
              </w:rPr>
              <w:t>are</w:t>
            </w:r>
            <w:r>
              <w:rPr>
                <w:rFonts w:ascii="Arial"/>
                <w:b/>
                <w:color w:val="0D0D0D"/>
                <w:spacing w:val="-6"/>
                <w:sz w:val="24"/>
              </w:rPr>
              <w:t xml:space="preserve"> </w:t>
            </w:r>
            <w:r>
              <w:rPr>
                <w:rFonts w:ascii="Arial"/>
                <w:b/>
                <w:color w:val="0D0D0D"/>
                <w:sz w:val="24"/>
              </w:rPr>
              <w:t>recommended)</w:t>
            </w:r>
          </w:p>
        </w:tc>
        <w:tc>
          <w:tcPr>
            <w:tcW w:w="3041" w:type="dxa"/>
          </w:tcPr>
          <w:p w:rsidR="003B3E7B" w:rsidRDefault="001A44BF">
            <w:pPr>
              <w:pStyle w:val="TableParagraph"/>
              <w:rPr>
                <w:sz w:val="24"/>
              </w:rPr>
            </w:pPr>
            <w:r>
              <w:rPr>
                <w:color w:val="0D0D0D"/>
                <w:spacing w:val="-2"/>
                <w:sz w:val="24"/>
              </w:rPr>
              <w:t>2022-</w:t>
            </w:r>
            <w:r>
              <w:rPr>
                <w:color w:val="0D0D0D"/>
                <w:spacing w:val="-4"/>
                <w:sz w:val="24"/>
              </w:rPr>
              <w:t>2025</w:t>
            </w:r>
          </w:p>
        </w:tc>
      </w:tr>
      <w:tr w:rsidR="003B3E7B">
        <w:trPr>
          <w:trHeight w:val="1007"/>
        </w:trPr>
        <w:tc>
          <w:tcPr>
            <w:tcW w:w="6673" w:type="dxa"/>
          </w:tcPr>
          <w:p w:rsidR="003B3E7B" w:rsidRDefault="001A44BF">
            <w:pPr>
              <w:pStyle w:val="TableParagraph"/>
              <w:spacing w:before="60"/>
              <w:rPr>
                <w:sz w:val="24"/>
              </w:rPr>
            </w:pPr>
            <w:r>
              <w:rPr>
                <w:color w:val="0D0D0D"/>
                <w:sz w:val="24"/>
              </w:rPr>
              <w:t>Date</w:t>
            </w:r>
            <w:r>
              <w:rPr>
                <w:color w:val="0D0D0D"/>
                <w:spacing w:val="-4"/>
                <w:sz w:val="24"/>
              </w:rPr>
              <w:t xml:space="preserve"> </w:t>
            </w:r>
            <w:r>
              <w:rPr>
                <w:color w:val="0D0D0D"/>
                <w:sz w:val="24"/>
              </w:rPr>
              <w:t>this</w:t>
            </w:r>
            <w:r>
              <w:rPr>
                <w:color w:val="0D0D0D"/>
                <w:spacing w:val="-3"/>
                <w:sz w:val="24"/>
              </w:rPr>
              <w:t xml:space="preserve"> </w:t>
            </w:r>
            <w:r>
              <w:rPr>
                <w:color w:val="0D0D0D"/>
                <w:sz w:val="24"/>
              </w:rPr>
              <w:t>statement</w:t>
            </w:r>
            <w:r>
              <w:rPr>
                <w:color w:val="0D0D0D"/>
                <w:spacing w:val="-5"/>
                <w:sz w:val="24"/>
              </w:rPr>
              <w:t xml:space="preserve"> </w:t>
            </w:r>
            <w:r>
              <w:rPr>
                <w:color w:val="0D0D0D"/>
                <w:sz w:val="24"/>
              </w:rPr>
              <w:t>was</w:t>
            </w:r>
            <w:r>
              <w:rPr>
                <w:color w:val="0D0D0D"/>
                <w:spacing w:val="-3"/>
                <w:sz w:val="24"/>
              </w:rPr>
              <w:t xml:space="preserve"> </w:t>
            </w:r>
            <w:r>
              <w:rPr>
                <w:color w:val="0D0D0D"/>
                <w:spacing w:val="-2"/>
                <w:sz w:val="24"/>
              </w:rPr>
              <w:t>published</w:t>
            </w:r>
          </w:p>
        </w:tc>
        <w:tc>
          <w:tcPr>
            <w:tcW w:w="3041" w:type="dxa"/>
          </w:tcPr>
          <w:p w:rsidR="003B3E7B" w:rsidRPr="00D30C83" w:rsidRDefault="001A44BF">
            <w:pPr>
              <w:pStyle w:val="TableParagraph"/>
              <w:spacing w:before="60"/>
              <w:rPr>
                <w:rFonts w:ascii="Arial"/>
                <w:sz w:val="24"/>
              </w:rPr>
            </w:pPr>
            <w:r w:rsidRPr="00D30C83">
              <w:rPr>
                <w:rFonts w:ascii="Arial"/>
                <w:color w:val="0D0D0D"/>
                <w:sz w:val="24"/>
              </w:rPr>
              <w:t>November</w:t>
            </w:r>
            <w:r w:rsidRPr="00D30C83">
              <w:rPr>
                <w:rFonts w:ascii="Arial"/>
                <w:color w:val="0D0D0D"/>
                <w:spacing w:val="-9"/>
                <w:sz w:val="24"/>
              </w:rPr>
              <w:t xml:space="preserve"> </w:t>
            </w:r>
            <w:r w:rsidRPr="00D30C83">
              <w:rPr>
                <w:rFonts w:ascii="Arial"/>
                <w:color w:val="0D0D0D"/>
                <w:spacing w:val="-4"/>
                <w:sz w:val="24"/>
              </w:rPr>
              <w:t>2022</w:t>
            </w:r>
          </w:p>
          <w:p w:rsidR="003B3E7B" w:rsidRDefault="001A44BF">
            <w:pPr>
              <w:pStyle w:val="TableParagraph"/>
              <w:spacing w:before="60"/>
              <w:rPr>
                <w:rFonts w:ascii="Arial"/>
                <w:b/>
                <w:sz w:val="24"/>
              </w:rPr>
            </w:pPr>
            <w:r w:rsidRPr="00D30C83">
              <w:rPr>
                <w:rFonts w:ascii="Arial"/>
                <w:color w:val="0D0D0D"/>
                <w:sz w:val="24"/>
              </w:rPr>
              <w:t>Updated</w:t>
            </w:r>
            <w:r w:rsidRPr="00D30C83">
              <w:rPr>
                <w:rFonts w:ascii="Arial"/>
                <w:color w:val="0D0D0D"/>
                <w:spacing w:val="-17"/>
                <w:sz w:val="24"/>
              </w:rPr>
              <w:t xml:space="preserve"> </w:t>
            </w:r>
            <w:r w:rsidRPr="00D30C83">
              <w:rPr>
                <w:rFonts w:ascii="Arial"/>
                <w:color w:val="0D0D0D"/>
                <w:sz w:val="24"/>
              </w:rPr>
              <w:t>in</w:t>
            </w:r>
            <w:r w:rsidRPr="00D30C83">
              <w:rPr>
                <w:rFonts w:ascii="Arial"/>
                <w:color w:val="0D0D0D"/>
                <w:spacing w:val="-17"/>
                <w:sz w:val="24"/>
              </w:rPr>
              <w:t xml:space="preserve"> </w:t>
            </w:r>
            <w:r w:rsidRPr="00D30C83">
              <w:rPr>
                <w:rFonts w:ascii="Arial"/>
                <w:color w:val="0D0D0D"/>
                <w:sz w:val="24"/>
              </w:rPr>
              <w:t xml:space="preserve">September </w:t>
            </w:r>
            <w:r w:rsidR="00D30C83" w:rsidRPr="00D30C83">
              <w:rPr>
                <w:rFonts w:ascii="Arial"/>
                <w:color w:val="0D0D0D"/>
                <w:spacing w:val="-4"/>
                <w:sz w:val="24"/>
              </w:rPr>
              <w:t>2024</w:t>
            </w:r>
          </w:p>
        </w:tc>
      </w:tr>
      <w:tr w:rsidR="003B3E7B">
        <w:trPr>
          <w:trHeight w:val="397"/>
        </w:trPr>
        <w:tc>
          <w:tcPr>
            <w:tcW w:w="6673" w:type="dxa"/>
          </w:tcPr>
          <w:p w:rsidR="003B3E7B" w:rsidRDefault="001A44BF">
            <w:pPr>
              <w:pStyle w:val="TableParagraph"/>
              <w:spacing w:before="60"/>
              <w:rPr>
                <w:sz w:val="24"/>
              </w:rPr>
            </w:pPr>
            <w:r>
              <w:rPr>
                <w:color w:val="0D0D0D"/>
                <w:sz w:val="24"/>
              </w:rPr>
              <w:t>Date</w:t>
            </w:r>
            <w:r>
              <w:rPr>
                <w:color w:val="0D0D0D"/>
                <w:spacing w:val="-3"/>
                <w:sz w:val="24"/>
              </w:rPr>
              <w:t xml:space="preserve"> </w:t>
            </w:r>
            <w:r>
              <w:rPr>
                <w:color w:val="0D0D0D"/>
                <w:sz w:val="24"/>
              </w:rPr>
              <w:t>on</w:t>
            </w:r>
            <w:r>
              <w:rPr>
                <w:color w:val="0D0D0D"/>
                <w:spacing w:val="-2"/>
                <w:sz w:val="24"/>
              </w:rPr>
              <w:t xml:space="preserve"> </w:t>
            </w:r>
            <w:r>
              <w:rPr>
                <w:color w:val="0D0D0D"/>
                <w:sz w:val="24"/>
              </w:rPr>
              <w:t>which</w:t>
            </w:r>
            <w:r>
              <w:rPr>
                <w:color w:val="0D0D0D"/>
                <w:spacing w:val="-3"/>
                <w:sz w:val="24"/>
              </w:rPr>
              <w:t xml:space="preserve"> </w:t>
            </w:r>
            <w:r>
              <w:rPr>
                <w:color w:val="0D0D0D"/>
                <w:sz w:val="24"/>
              </w:rPr>
              <w:t>it</w:t>
            </w:r>
            <w:r>
              <w:rPr>
                <w:color w:val="0D0D0D"/>
                <w:spacing w:val="-2"/>
                <w:sz w:val="24"/>
              </w:rPr>
              <w:t xml:space="preserve"> </w:t>
            </w:r>
            <w:r>
              <w:rPr>
                <w:color w:val="0D0D0D"/>
                <w:sz w:val="24"/>
              </w:rPr>
              <w:t>will</w:t>
            </w:r>
            <w:r>
              <w:rPr>
                <w:color w:val="0D0D0D"/>
                <w:spacing w:val="-3"/>
                <w:sz w:val="24"/>
              </w:rPr>
              <w:t xml:space="preserve"> </w:t>
            </w:r>
            <w:r>
              <w:rPr>
                <w:color w:val="0D0D0D"/>
                <w:sz w:val="24"/>
              </w:rPr>
              <w:t>be</w:t>
            </w:r>
            <w:r>
              <w:rPr>
                <w:color w:val="0D0D0D"/>
                <w:spacing w:val="-2"/>
                <w:sz w:val="24"/>
              </w:rPr>
              <w:t xml:space="preserve"> reviewed</w:t>
            </w:r>
          </w:p>
        </w:tc>
        <w:tc>
          <w:tcPr>
            <w:tcW w:w="3041" w:type="dxa"/>
          </w:tcPr>
          <w:p w:rsidR="003B3E7B" w:rsidRPr="00D30C83" w:rsidRDefault="001A44BF">
            <w:pPr>
              <w:pStyle w:val="TableParagraph"/>
              <w:spacing w:before="60"/>
              <w:rPr>
                <w:rFonts w:ascii="Arial"/>
                <w:sz w:val="24"/>
              </w:rPr>
            </w:pPr>
            <w:r w:rsidRPr="00D30C83">
              <w:rPr>
                <w:rFonts w:ascii="Arial"/>
                <w:color w:val="0D0D0D"/>
                <w:sz w:val="24"/>
              </w:rPr>
              <w:t>September</w:t>
            </w:r>
            <w:r w:rsidRPr="00D30C83">
              <w:rPr>
                <w:rFonts w:ascii="Arial"/>
                <w:color w:val="0D0D0D"/>
                <w:spacing w:val="-7"/>
                <w:sz w:val="24"/>
              </w:rPr>
              <w:t xml:space="preserve"> </w:t>
            </w:r>
            <w:r w:rsidR="00D30C83" w:rsidRPr="00D30C83">
              <w:rPr>
                <w:rFonts w:ascii="Arial"/>
                <w:color w:val="0D0D0D"/>
                <w:spacing w:val="-4"/>
                <w:sz w:val="24"/>
              </w:rPr>
              <w:t>2025</w:t>
            </w:r>
          </w:p>
        </w:tc>
      </w:tr>
      <w:tr w:rsidR="003B3E7B">
        <w:trPr>
          <w:trHeight w:val="395"/>
        </w:trPr>
        <w:tc>
          <w:tcPr>
            <w:tcW w:w="6673" w:type="dxa"/>
          </w:tcPr>
          <w:p w:rsidR="003B3E7B" w:rsidRDefault="001A44BF">
            <w:pPr>
              <w:pStyle w:val="TableParagraph"/>
              <w:rPr>
                <w:sz w:val="24"/>
              </w:rPr>
            </w:pPr>
            <w:r>
              <w:rPr>
                <w:color w:val="0D0D0D"/>
                <w:sz w:val="24"/>
              </w:rPr>
              <w:t>Statement</w:t>
            </w:r>
            <w:r>
              <w:rPr>
                <w:color w:val="0D0D0D"/>
                <w:spacing w:val="-5"/>
                <w:sz w:val="24"/>
              </w:rPr>
              <w:t xml:space="preserve"> </w:t>
            </w:r>
            <w:r>
              <w:rPr>
                <w:color w:val="0D0D0D"/>
                <w:sz w:val="24"/>
              </w:rPr>
              <w:t>authorised</w:t>
            </w:r>
            <w:r>
              <w:rPr>
                <w:color w:val="0D0D0D"/>
                <w:spacing w:val="-8"/>
                <w:sz w:val="24"/>
              </w:rPr>
              <w:t xml:space="preserve"> </w:t>
            </w:r>
            <w:r>
              <w:rPr>
                <w:color w:val="0D0D0D"/>
                <w:spacing w:val="-5"/>
                <w:sz w:val="24"/>
              </w:rPr>
              <w:t>by</w:t>
            </w:r>
          </w:p>
        </w:tc>
        <w:tc>
          <w:tcPr>
            <w:tcW w:w="3041" w:type="dxa"/>
          </w:tcPr>
          <w:p w:rsidR="003B3E7B" w:rsidRDefault="001A44BF">
            <w:pPr>
              <w:pStyle w:val="TableParagraph"/>
              <w:rPr>
                <w:sz w:val="24"/>
              </w:rPr>
            </w:pPr>
            <w:r>
              <w:rPr>
                <w:color w:val="0D0D0D"/>
                <w:sz w:val="24"/>
              </w:rPr>
              <w:t>Mrs</w:t>
            </w:r>
            <w:r>
              <w:rPr>
                <w:color w:val="0D0D0D"/>
                <w:spacing w:val="-6"/>
                <w:sz w:val="24"/>
              </w:rPr>
              <w:t xml:space="preserve"> </w:t>
            </w:r>
            <w:r>
              <w:rPr>
                <w:color w:val="0D0D0D"/>
                <w:spacing w:val="-2"/>
                <w:sz w:val="24"/>
              </w:rPr>
              <w:t>G.M.Mawdsley</w:t>
            </w:r>
          </w:p>
        </w:tc>
      </w:tr>
      <w:tr w:rsidR="003B3E7B">
        <w:trPr>
          <w:trHeight w:val="395"/>
        </w:trPr>
        <w:tc>
          <w:tcPr>
            <w:tcW w:w="6673" w:type="dxa"/>
          </w:tcPr>
          <w:p w:rsidR="003B3E7B" w:rsidRDefault="001A44BF">
            <w:pPr>
              <w:pStyle w:val="TableParagraph"/>
              <w:rPr>
                <w:sz w:val="24"/>
              </w:rPr>
            </w:pPr>
            <w:r>
              <w:rPr>
                <w:color w:val="0D0D0D"/>
                <w:sz w:val="24"/>
              </w:rPr>
              <w:t>Pupil</w:t>
            </w:r>
            <w:r>
              <w:rPr>
                <w:color w:val="0D0D0D"/>
                <w:spacing w:val="-6"/>
                <w:sz w:val="24"/>
              </w:rPr>
              <w:t xml:space="preserve"> </w:t>
            </w:r>
            <w:r>
              <w:rPr>
                <w:color w:val="0D0D0D"/>
                <w:sz w:val="24"/>
              </w:rPr>
              <w:t>premium</w:t>
            </w:r>
            <w:r>
              <w:rPr>
                <w:color w:val="0D0D0D"/>
                <w:spacing w:val="-2"/>
                <w:sz w:val="24"/>
              </w:rPr>
              <w:t xml:space="preserve"> </w:t>
            </w:r>
            <w:r>
              <w:rPr>
                <w:color w:val="0D0D0D"/>
                <w:spacing w:val="-4"/>
                <w:sz w:val="24"/>
              </w:rPr>
              <w:t>lead</w:t>
            </w:r>
          </w:p>
        </w:tc>
        <w:tc>
          <w:tcPr>
            <w:tcW w:w="3041" w:type="dxa"/>
          </w:tcPr>
          <w:p w:rsidR="003B3E7B" w:rsidRDefault="00D30C83">
            <w:pPr>
              <w:pStyle w:val="TableParagraph"/>
              <w:rPr>
                <w:sz w:val="24"/>
              </w:rPr>
            </w:pPr>
            <w:r>
              <w:rPr>
                <w:color w:val="0D0D0D"/>
                <w:sz w:val="24"/>
              </w:rPr>
              <w:t>Mrs G.Mawdsley</w:t>
            </w:r>
          </w:p>
        </w:tc>
      </w:tr>
      <w:tr w:rsidR="003B3E7B">
        <w:trPr>
          <w:trHeight w:val="395"/>
        </w:trPr>
        <w:tc>
          <w:tcPr>
            <w:tcW w:w="6673" w:type="dxa"/>
          </w:tcPr>
          <w:p w:rsidR="003B3E7B" w:rsidRDefault="001A44BF">
            <w:pPr>
              <w:pStyle w:val="TableParagraph"/>
              <w:rPr>
                <w:sz w:val="24"/>
              </w:rPr>
            </w:pPr>
            <w:r>
              <w:rPr>
                <w:color w:val="0D0D0D"/>
                <w:sz w:val="24"/>
              </w:rPr>
              <w:t>Governor</w:t>
            </w:r>
            <w:r>
              <w:rPr>
                <w:color w:val="0D0D0D"/>
                <w:spacing w:val="-3"/>
                <w:sz w:val="24"/>
              </w:rPr>
              <w:t xml:space="preserve"> </w:t>
            </w:r>
            <w:r>
              <w:rPr>
                <w:color w:val="0D0D0D"/>
                <w:sz w:val="24"/>
              </w:rPr>
              <w:t>/</w:t>
            </w:r>
            <w:r>
              <w:rPr>
                <w:color w:val="0D0D0D"/>
                <w:spacing w:val="-3"/>
                <w:sz w:val="24"/>
              </w:rPr>
              <w:t xml:space="preserve"> </w:t>
            </w:r>
            <w:r>
              <w:rPr>
                <w:color w:val="0D0D0D"/>
                <w:sz w:val="24"/>
              </w:rPr>
              <w:t>Trustee</w:t>
            </w:r>
            <w:r>
              <w:rPr>
                <w:color w:val="0D0D0D"/>
                <w:spacing w:val="-1"/>
                <w:sz w:val="24"/>
              </w:rPr>
              <w:t xml:space="preserve"> </w:t>
            </w:r>
            <w:r>
              <w:rPr>
                <w:color w:val="0D0D0D"/>
                <w:spacing w:val="-4"/>
                <w:sz w:val="24"/>
              </w:rPr>
              <w:t>lead</w:t>
            </w:r>
          </w:p>
        </w:tc>
        <w:tc>
          <w:tcPr>
            <w:tcW w:w="3041" w:type="dxa"/>
          </w:tcPr>
          <w:p w:rsidR="003B3E7B" w:rsidRDefault="001A44BF">
            <w:pPr>
              <w:pStyle w:val="TableParagraph"/>
              <w:rPr>
                <w:sz w:val="24"/>
              </w:rPr>
            </w:pPr>
            <w:r>
              <w:rPr>
                <w:color w:val="0D0D0D"/>
                <w:sz w:val="24"/>
              </w:rPr>
              <w:t>Sarah</w:t>
            </w:r>
            <w:r>
              <w:rPr>
                <w:color w:val="0D0D0D"/>
                <w:spacing w:val="-3"/>
                <w:sz w:val="24"/>
              </w:rPr>
              <w:t xml:space="preserve"> </w:t>
            </w:r>
            <w:r>
              <w:rPr>
                <w:color w:val="0D0D0D"/>
                <w:sz w:val="24"/>
              </w:rPr>
              <w:t>Vega</w:t>
            </w:r>
            <w:r>
              <w:rPr>
                <w:color w:val="0D0D0D"/>
                <w:spacing w:val="-1"/>
                <w:sz w:val="24"/>
              </w:rPr>
              <w:t xml:space="preserve"> </w:t>
            </w:r>
            <w:r>
              <w:rPr>
                <w:color w:val="0D0D0D"/>
                <w:spacing w:val="-2"/>
                <w:sz w:val="24"/>
              </w:rPr>
              <w:t>Flores</w:t>
            </w:r>
          </w:p>
        </w:tc>
      </w:tr>
    </w:tbl>
    <w:p w:rsidR="003B3E7B" w:rsidRDefault="003B3E7B">
      <w:pPr>
        <w:pStyle w:val="BodyText"/>
        <w:spacing w:before="112"/>
        <w:rPr>
          <w:rFonts w:ascii="Arial"/>
          <w:b/>
          <w:sz w:val="32"/>
        </w:rPr>
      </w:pPr>
    </w:p>
    <w:p w:rsidR="003B3E7B" w:rsidRDefault="001A44BF">
      <w:pPr>
        <w:ind w:left="212"/>
        <w:rPr>
          <w:rFonts w:ascii="Arial"/>
          <w:b/>
          <w:sz w:val="32"/>
        </w:rPr>
      </w:pPr>
      <w:r>
        <w:rPr>
          <w:rFonts w:ascii="Arial"/>
          <w:b/>
          <w:color w:val="0F4F75"/>
          <w:sz w:val="32"/>
        </w:rPr>
        <w:t>Funding</w:t>
      </w:r>
      <w:r>
        <w:rPr>
          <w:rFonts w:ascii="Arial"/>
          <w:b/>
          <w:color w:val="0F4F75"/>
          <w:spacing w:val="-14"/>
          <w:sz w:val="32"/>
        </w:rPr>
        <w:t xml:space="preserve"> </w:t>
      </w:r>
      <w:r>
        <w:rPr>
          <w:rFonts w:ascii="Arial"/>
          <w:b/>
          <w:color w:val="0F4F75"/>
          <w:spacing w:val="-2"/>
          <w:sz w:val="32"/>
        </w:rPr>
        <w:t>overview</w:t>
      </w:r>
    </w:p>
    <w:p w:rsidR="003B3E7B" w:rsidRDefault="003B3E7B">
      <w:pPr>
        <w:pStyle w:val="BodyText"/>
        <w:spacing w:before="17"/>
        <w:rPr>
          <w:rFonts w:ascii="Arial"/>
          <w:b/>
          <w:sz w:val="20"/>
        </w:rPr>
      </w:pPr>
    </w:p>
    <w:tbl>
      <w:tblPr>
        <w:tblW w:w="0" w:type="auto"/>
        <w:tblInd w:w="110" w:type="dxa"/>
        <w:shd w:val="clear" w:color="auto" w:fill="FFFFFF"/>
        <w:tblCellMar>
          <w:top w:w="15" w:type="dxa"/>
          <w:left w:w="15" w:type="dxa"/>
          <w:bottom w:w="15" w:type="dxa"/>
          <w:right w:w="15" w:type="dxa"/>
        </w:tblCellMar>
        <w:tblLook w:val="04A0" w:firstRow="1" w:lastRow="0" w:firstColumn="1" w:lastColumn="0" w:noHBand="0" w:noVBand="1"/>
      </w:tblPr>
      <w:tblGrid>
        <w:gridCol w:w="6517"/>
        <w:gridCol w:w="2971"/>
      </w:tblGrid>
      <w:tr w:rsidR="008A6BE9" w:rsidRPr="008A6BE9" w:rsidTr="008A6BE9">
        <w:trPr>
          <w:trHeight w:val="395"/>
        </w:trPr>
        <w:tc>
          <w:tcPr>
            <w:tcW w:w="6517" w:type="dxa"/>
            <w:tcBorders>
              <w:top w:val="single" w:sz="8" w:space="0" w:color="000000"/>
              <w:left w:val="single" w:sz="8" w:space="0" w:color="000000"/>
              <w:bottom w:val="single" w:sz="8" w:space="0" w:color="000000"/>
              <w:right w:val="single" w:sz="8" w:space="0" w:color="000000"/>
            </w:tcBorders>
            <w:shd w:val="clear" w:color="auto" w:fill="D7E1E9"/>
            <w:tcMar>
              <w:top w:w="0" w:type="dxa"/>
              <w:left w:w="0" w:type="dxa"/>
              <w:bottom w:w="0" w:type="dxa"/>
              <w:right w:w="0" w:type="dxa"/>
            </w:tcMar>
            <w:hideMark/>
          </w:tcPr>
          <w:p w:rsidR="008A6BE9" w:rsidRPr="008A6BE9" w:rsidRDefault="008A6BE9" w:rsidP="008A6BE9">
            <w:pPr>
              <w:widowControl/>
              <w:autoSpaceDE/>
              <w:autoSpaceDN/>
              <w:textAlignment w:val="baseline"/>
              <w:rPr>
                <w:rFonts w:ascii="Helvetica" w:eastAsia="Times New Roman" w:hAnsi="Helvetica" w:cs="Helvetica"/>
                <w:color w:val="000000"/>
                <w:sz w:val="20"/>
                <w:szCs w:val="20"/>
                <w:lang w:val="en-GB" w:eastAsia="en-GB"/>
              </w:rPr>
            </w:pPr>
            <w:r>
              <w:rPr>
                <w:rFonts w:ascii="Helvetica" w:eastAsia="Times New Roman" w:hAnsi="Helvetica" w:cs="Helvetica"/>
                <w:b/>
                <w:bCs/>
                <w:color w:val="000000"/>
                <w:sz w:val="20"/>
                <w:szCs w:val="20"/>
                <w:lang w:val="en-GB" w:eastAsia="en-GB"/>
              </w:rPr>
              <w:t>D</w:t>
            </w:r>
            <w:r w:rsidRPr="008A6BE9">
              <w:rPr>
                <w:rFonts w:ascii="Helvetica" w:eastAsia="Times New Roman" w:hAnsi="Helvetica" w:cs="Helvetica"/>
                <w:b/>
                <w:bCs/>
                <w:color w:val="000000"/>
                <w:sz w:val="20"/>
                <w:szCs w:val="20"/>
                <w:lang w:val="en-GB" w:eastAsia="en-GB"/>
              </w:rPr>
              <w:t>etail</w:t>
            </w:r>
          </w:p>
        </w:tc>
        <w:tc>
          <w:tcPr>
            <w:tcW w:w="2971" w:type="dxa"/>
            <w:tcBorders>
              <w:top w:val="single" w:sz="8" w:space="0" w:color="000000"/>
              <w:bottom w:val="single" w:sz="8" w:space="0" w:color="000000"/>
              <w:right w:val="single" w:sz="8" w:space="0" w:color="000000"/>
            </w:tcBorders>
            <w:shd w:val="clear" w:color="auto" w:fill="D7E1E9"/>
            <w:tcMar>
              <w:top w:w="0" w:type="dxa"/>
              <w:left w:w="0" w:type="dxa"/>
              <w:bottom w:w="0" w:type="dxa"/>
              <w:right w:w="0" w:type="dxa"/>
            </w:tcMar>
            <w:hideMark/>
          </w:tcPr>
          <w:p w:rsidR="008A6BE9" w:rsidRPr="008A6BE9" w:rsidRDefault="008A6BE9" w:rsidP="008A6BE9">
            <w:pPr>
              <w:widowControl/>
              <w:autoSpaceDE/>
              <w:autoSpaceDN/>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b/>
                <w:bCs/>
                <w:color w:val="000000"/>
                <w:sz w:val="20"/>
                <w:szCs w:val="20"/>
                <w:lang w:val="en-GB" w:eastAsia="en-GB"/>
              </w:rPr>
              <w:t>Amount</w:t>
            </w:r>
          </w:p>
        </w:tc>
      </w:tr>
      <w:tr w:rsidR="008A6BE9" w:rsidRPr="008A6BE9" w:rsidTr="008A6BE9">
        <w:trPr>
          <w:trHeight w:val="395"/>
        </w:trPr>
        <w:tc>
          <w:tcPr>
            <w:tcW w:w="6517" w:type="dxa"/>
            <w:tcBorders>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color w:val="000000"/>
                <w:sz w:val="20"/>
                <w:szCs w:val="20"/>
                <w:lang w:val="en-GB" w:eastAsia="en-GB"/>
              </w:rPr>
              <w:t>Pupil premium funding allocation this academic year</w:t>
            </w:r>
          </w:p>
        </w:tc>
        <w:tc>
          <w:tcPr>
            <w:tcW w:w="2971" w:type="dxa"/>
            <w:tcBorders>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jc w:val="center"/>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color w:val="000000"/>
                <w:sz w:val="20"/>
                <w:szCs w:val="20"/>
                <w:lang w:val="en-GB" w:eastAsia="en-GB"/>
              </w:rPr>
              <w:t>£118,400</w:t>
            </w:r>
          </w:p>
        </w:tc>
      </w:tr>
      <w:tr w:rsidR="008A6BE9" w:rsidRPr="008A6BE9" w:rsidTr="008A6BE9">
        <w:trPr>
          <w:trHeight w:val="395"/>
        </w:trPr>
        <w:tc>
          <w:tcPr>
            <w:tcW w:w="6517" w:type="dxa"/>
            <w:tcBorders>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color w:val="000000"/>
                <w:sz w:val="20"/>
                <w:szCs w:val="20"/>
                <w:lang w:val="en-GB" w:eastAsia="en-GB"/>
              </w:rPr>
              <w:t>Recovery premium funding allocation this academic year</w:t>
            </w:r>
          </w:p>
        </w:tc>
        <w:tc>
          <w:tcPr>
            <w:tcW w:w="2971" w:type="dxa"/>
            <w:tcBorders>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jc w:val="center"/>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color w:val="000000"/>
                <w:sz w:val="20"/>
                <w:szCs w:val="20"/>
                <w:lang w:val="en-GB" w:eastAsia="en-GB"/>
              </w:rPr>
              <w:t>£0</w:t>
            </w:r>
          </w:p>
        </w:tc>
      </w:tr>
      <w:tr w:rsidR="008A6BE9" w:rsidRPr="008A6BE9" w:rsidTr="008A6BE9">
        <w:trPr>
          <w:trHeight w:val="455"/>
        </w:trPr>
        <w:tc>
          <w:tcPr>
            <w:tcW w:w="6517" w:type="dxa"/>
            <w:tcBorders>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color w:val="000000"/>
                <w:sz w:val="20"/>
                <w:szCs w:val="20"/>
                <w:lang w:val="en-GB" w:eastAsia="en-GB"/>
              </w:rPr>
              <w:t>LAC/Post LAC and service children funding</w:t>
            </w:r>
          </w:p>
        </w:tc>
        <w:tc>
          <w:tcPr>
            <w:tcW w:w="2971" w:type="dxa"/>
            <w:tcBorders>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jc w:val="center"/>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color w:val="000000"/>
                <w:sz w:val="20"/>
                <w:szCs w:val="20"/>
                <w:lang w:val="en-GB" w:eastAsia="en-GB"/>
              </w:rPr>
              <w:t>£8,390</w:t>
            </w:r>
          </w:p>
        </w:tc>
      </w:tr>
      <w:tr w:rsidR="008A6BE9" w:rsidRPr="008A6BE9" w:rsidTr="008A6BE9">
        <w:trPr>
          <w:trHeight w:val="793"/>
        </w:trPr>
        <w:tc>
          <w:tcPr>
            <w:tcW w:w="6517" w:type="dxa"/>
            <w:tcBorders>
              <w:left w:val="single" w:sz="8" w:space="0" w:color="000000"/>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b/>
                <w:bCs/>
                <w:color w:val="000000"/>
                <w:sz w:val="20"/>
                <w:szCs w:val="20"/>
                <w:lang w:val="en-GB" w:eastAsia="en-GB"/>
              </w:rPr>
              <w:t>Total budget for this academic year</w:t>
            </w:r>
          </w:p>
        </w:tc>
        <w:tc>
          <w:tcPr>
            <w:tcW w:w="2971" w:type="dxa"/>
            <w:tcBorders>
              <w:bottom w:val="single" w:sz="8" w:space="0" w:color="000000"/>
              <w:right w:val="single" w:sz="8" w:space="0" w:color="000000"/>
            </w:tcBorders>
            <w:shd w:val="clear" w:color="auto" w:fill="FFFFFF"/>
            <w:tcMar>
              <w:top w:w="0" w:type="dxa"/>
              <w:left w:w="0" w:type="dxa"/>
              <w:bottom w:w="0" w:type="dxa"/>
              <w:right w:w="0" w:type="dxa"/>
            </w:tcMar>
            <w:hideMark/>
          </w:tcPr>
          <w:p w:rsidR="008A6BE9" w:rsidRPr="008A6BE9" w:rsidRDefault="008A6BE9" w:rsidP="008A6BE9">
            <w:pPr>
              <w:widowControl/>
              <w:autoSpaceDE/>
              <w:autoSpaceDN/>
              <w:jc w:val="center"/>
              <w:textAlignment w:val="baseline"/>
              <w:rPr>
                <w:rFonts w:ascii="Helvetica" w:eastAsia="Times New Roman" w:hAnsi="Helvetica" w:cs="Helvetica"/>
                <w:color w:val="000000"/>
                <w:sz w:val="20"/>
                <w:szCs w:val="20"/>
                <w:lang w:val="en-GB" w:eastAsia="en-GB"/>
              </w:rPr>
            </w:pPr>
            <w:r w:rsidRPr="008A6BE9">
              <w:rPr>
                <w:rFonts w:ascii="Helvetica" w:eastAsia="Times New Roman" w:hAnsi="Helvetica" w:cs="Helvetica"/>
                <w:color w:val="000000"/>
                <w:sz w:val="20"/>
                <w:szCs w:val="20"/>
                <w:lang w:val="en-GB" w:eastAsia="en-GB"/>
              </w:rPr>
              <w:t>£126,790</w:t>
            </w:r>
          </w:p>
        </w:tc>
      </w:tr>
    </w:tbl>
    <w:p w:rsidR="003B3E7B" w:rsidRDefault="003B3E7B">
      <w:pPr>
        <w:rPr>
          <w:sz w:val="24"/>
        </w:rPr>
        <w:sectPr w:rsidR="003B3E7B">
          <w:footerReference w:type="default" r:id="rId7"/>
          <w:type w:val="continuous"/>
          <w:pgSz w:w="11910" w:h="16840"/>
          <w:pgMar w:top="1040" w:right="1060" w:bottom="960" w:left="920" w:header="0" w:footer="779" w:gutter="0"/>
          <w:pgNumType w:start="1"/>
          <w:cols w:space="720"/>
        </w:sectPr>
      </w:pPr>
    </w:p>
    <w:p w:rsidR="003B3E7B" w:rsidRDefault="001A44BF">
      <w:pPr>
        <w:pStyle w:val="Heading1"/>
      </w:pPr>
      <w:r>
        <w:rPr>
          <w:color w:val="0F4F75"/>
        </w:rPr>
        <w:lastRenderedPageBreak/>
        <w:t>Part</w:t>
      </w:r>
      <w:r>
        <w:rPr>
          <w:color w:val="0F4F75"/>
          <w:spacing w:val="-9"/>
        </w:rPr>
        <w:t xml:space="preserve"> </w:t>
      </w:r>
      <w:r>
        <w:rPr>
          <w:color w:val="0F4F75"/>
        </w:rPr>
        <w:t>A:</w:t>
      </w:r>
      <w:r>
        <w:rPr>
          <w:color w:val="0F4F75"/>
          <w:spacing w:val="-12"/>
        </w:rPr>
        <w:t xml:space="preserve"> </w:t>
      </w:r>
      <w:r>
        <w:rPr>
          <w:color w:val="0F4F75"/>
        </w:rPr>
        <w:t>Pupil</w:t>
      </w:r>
      <w:r>
        <w:rPr>
          <w:color w:val="0F4F75"/>
          <w:spacing w:val="-14"/>
        </w:rPr>
        <w:t xml:space="preserve"> </w:t>
      </w:r>
      <w:r>
        <w:rPr>
          <w:color w:val="0F4F75"/>
        </w:rPr>
        <w:t>premium</w:t>
      </w:r>
      <w:r>
        <w:rPr>
          <w:color w:val="0F4F75"/>
          <w:spacing w:val="-13"/>
        </w:rPr>
        <w:t xml:space="preserve"> </w:t>
      </w:r>
      <w:r>
        <w:rPr>
          <w:color w:val="0F4F75"/>
        </w:rPr>
        <w:t>strategy</w:t>
      </w:r>
      <w:r>
        <w:rPr>
          <w:color w:val="0F4F75"/>
          <w:spacing w:val="-17"/>
        </w:rPr>
        <w:t xml:space="preserve"> </w:t>
      </w:r>
      <w:r>
        <w:rPr>
          <w:color w:val="0F4F75"/>
          <w:spacing w:val="-4"/>
        </w:rPr>
        <w:t>plan</w:t>
      </w:r>
    </w:p>
    <w:p w:rsidR="003B3E7B" w:rsidRDefault="003B3E7B">
      <w:pPr>
        <w:pStyle w:val="BodyText"/>
        <w:spacing w:before="69"/>
        <w:rPr>
          <w:rFonts w:ascii="Arial"/>
          <w:b/>
          <w:sz w:val="36"/>
        </w:rPr>
      </w:pPr>
    </w:p>
    <w:p w:rsidR="003B3E7B" w:rsidRDefault="001A44BF">
      <w:pPr>
        <w:ind w:left="212"/>
        <w:rPr>
          <w:rFonts w:ascii="Arial"/>
          <w:b/>
          <w:sz w:val="32"/>
        </w:rPr>
      </w:pPr>
      <w:r>
        <w:rPr>
          <w:rFonts w:ascii="Arial"/>
          <w:b/>
          <w:color w:val="0F4F75"/>
          <w:sz w:val="32"/>
        </w:rPr>
        <w:t>Statement</w:t>
      </w:r>
      <w:r>
        <w:rPr>
          <w:rFonts w:ascii="Arial"/>
          <w:b/>
          <w:color w:val="0F4F75"/>
          <w:spacing w:val="-11"/>
          <w:sz w:val="32"/>
        </w:rPr>
        <w:t xml:space="preserve"> </w:t>
      </w:r>
      <w:r>
        <w:rPr>
          <w:rFonts w:ascii="Arial"/>
          <w:b/>
          <w:color w:val="0F4F75"/>
          <w:sz w:val="32"/>
        </w:rPr>
        <w:t>of</w:t>
      </w:r>
      <w:r>
        <w:rPr>
          <w:rFonts w:ascii="Arial"/>
          <w:b/>
          <w:color w:val="0F4F75"/>
          <w:spacing w:val="-11"/>
          <w:sz w:val="32"/>
        </w:rPr>
        <w:t xml:space="preserve"> </w:t>
      </w:r>
      <w:r>
        <w:rPr>
          <w:rFonts w:ascii="Arial"/>
          <w:b/>
          <w:color w:val="0F4F75"/>
          <w:spacing w:val="-2"/>
          <w:sz w:val="32"/>
        </w:rPr>
        <w:t>intent</w:t>
      </w:r>
    </w:p>
    <w:p w:rsidR="003B3E7B" w:rsidRDefault="003B3E7B">
      <w:pPr>
        <w:pStyle w:val="BodyText"/>
        <w:spacing w:before="4"/>
        <w:rPr>
          <w:rFonts w:ascii="Arial"/>
          <w:b/>
          <w:sz w:val="32"/>
        </w:rPr>
      </w:pPr>
    </w:p>
    <w:p w:rsidR="003B3E7B" w:rsidRDefault="001A44BF">
      <w:pPr>
        <w:pStyle w:val="Heading3"/>
      </w:pPr>
      <w:r>
        <w:rPr>
          <w:spacing w:val="-2"/>
        </w:rPr>
        <w:t>22-</w:t>
      </w:r>
      <w:r w:rsidR="00D30C83">
        <w:rPr>
          <w:spacing w:val="-5"/>
        </w:rPr>
        <w:t>25</w:t>
      </w:r>
    </w:p>
    <w:p w:rsidR="003B3E7B" w:rsidRDefault="003B3E7B">
      <w:pPr>
        <w:pStyle w:val="BodyText"/>
        <w:spacing w:before="19"/>
        <w:rPr>
          <w:rFonts w:ascii="Arial"/>
          <w:b/>
        </w:rPr>
      </w:pPr>
    </w:p>
    <w:p w:rsidR="003B3E7B" w:rsidRDefault="001A44BF">
      <w:pPr>
        <w:pStyle w:val="BodyText"/>
        <w:spacing w:line="288" w:lineRule="auto"/>
        <w:ind w:left="212" w:right="689"/>
        <w:jc w:val="both"/>
      </w:pPr>
      <w:r>
        <w:t>Irrespective of background or the challenges they</w:t>
      </w:r>
      <w:r>
        <w:rPr>
          <w:spacing w:val="-3"/>
        </w:rPr>
        <w:t xml:space="preserve"> </w:t>
      </w:r>
      <w:r>
        <w:t>face,</w:t>
      </w:r>
      <w:r>
        <w:rPr>
          <w:spacing w:val="-2"/>
        </w:rPr>
        <w:t xml:space="preserve"> </w:t>
      </w:r>
      <w:r>
        <w:t>our</w:t>
      </w:r>
      <w:r>
        <w:rPr>
          <w:spacing w:val="-1"/>
        </w:rPr>
        <w:t xml:space="preserve"> </w:t>
      </w:r>
      <w:r>
        <w:t>intention</w:t>
      </w:r>
      <w:r>
        <w:rPr>
          <w:spacing w:val="-2"/>
        </w:rPr>
        <w:t xml:space="preserve"> </w:t>
      </w:r>
      <w:r>
        <w:t>is that</w:t>
      </w:r>
      <w:r>
        <w:rPr>
          <w:spacing w:val="-2"/>
        </w:rPr>
        <w:t xml:space="preserve"> </w:t>
      </w:r>
      <w:r>
        <w:t>all</w:t>
      </w:r>
      <w:r>
        <w:rPr>
          <w:spacing w:val="-1"/>
        </w:rPr>
        <w:t xml:space="preserve"> </w:t>
      </w:r>
      <w:r>
        <w:t>pupils, make</w:t>
      </w:r>
      <w:r>
        <w:rPr>
          <w:spacing w:val="-4"/>
        </w:rPr>
        <w:t xml:space="preserve"> </w:t>
      </w:r>
      <w:r>
        <w:t>good</w:t>
      </w:r>
      <w:r>
        <w:rPr>
          <w:spacing w:val="-4"/>
        </w:rPr>
        <w:t xml:space="preserve"> </w:t>
      </w:r>
      <w:r>
        <w:t>progress</w:t>
      </w:r>
      <w:r>
        <w:rPr>
          <w:spacing w:val="-2"/>
        </w:rPr>
        <w:t xml:space="preserve"> </w:t>
      </w:r>
      <w:r>
        <w:t>and</w:t>
      </w:r>
      <w:r>
        <w:rPr>
          <w:spacing w:val="-2"/>
        </w:rPr>
        <w:t xml:space="preserve"> </w:t>
      </w:r>
      <w:r>
        <w:t>achieve</w:t>
      </w:r>
      <w:r>
        <w:rPr>
          <w:spacing w:val="-2"/>
        </w:rPr>
        <w:t xml:space="preserve"> </w:t>
      </w:r>
      <w:r>
        <w:t>high</w:t>
      </w:r>
      <w:r>
        <w:rPr>
          <w:spacing w:val="-2"/>
        </w:rPr>
        <w:t xml:space="preserve"> </w:t>
      </w:r>
      <w:r>
        <w:t>attainment</w:t>
      </w:r>
      <w:r>
        <w:rPr>
          <w:spacing w:val="-2"/>
        </w:rPr>
        <w:t xml:space="preserve"> </w:t>
      </w:r>
      <w:r>
        <w:t>across</w:t>
      </w:r>
      <w:r>
        <w:rPr>
          <w:spacing w:val="-5"/>
        </w:rPr>
        <w:t xml:space="preserve"> </w:t>
      </w:r>
      <w:r>
        <w:t>all</w:t>
      </w:r>
      <w:r>
        <w:rPr>
          <w:spacing w:val="-3"/>
        </w:rPr>
        <w:t xml:space="preserve"> </w:t>
      </w:r>
      <w:r>
        <w:t>subject</w:t>
      </w:r>
      <w:r>
        <w:rPr>
          <w:spacing w:val="-4"/>
        </w:rPr>
        <w:t xml:space="preserve"> </w:t>
      </w:r>
      <w:r>
        <w:t>areas. The</w:t>
      </w:r>
      <w:r>
        <w:rPr>
          <w:spacing w:val="-4"/>
        </w:rPr>
        <w:t xml:space="preserve"> </w:t>
      </w:r>
      <w:r>
        <w:t>focus of our</w:t>
      </w:r>
      <w:r>
        <w:rPr>
          <w:spacing w:val="-2"/>
        </w:rPr>
        <w:t xml:space="preserve"> </w:t>
      </w:r>
      <w:r>
        <w:t>pupil</w:t>
      </w:r>
      <w:r>
        <w:rPr>
          <w:spacing w:val="-3"/>
        </w:rPr>
        <w:t xml:space="preserve"> </w:t>
      </w:r>
      <w:r>
        <w:t>premium</w:t>
      </w:r>
      <w:r>
        <w:rPr>
          <w:spacing w:val="-2"/>
        </w:rPr>
        <w:t xml:space="preserve"> </w:t>
      </w:r>
      <w:r>
        <w:t>strategy</w:t>
      </w:r>
      <w:r>
        <w:rPr>
          <w:spacing w:val="-5"/>
        </w:rPr>
        <w:t xml:space="preserve"> </w:t>
      </w:r>
      <w:r>
        <w:t>is</w:t>
      </w:r>
      <w:r>
        <w:rPr>
          <w:spacing w:val="-2"/>
        </w:rPr>
        <w:t xml:space="preserve"> </w:t>
      </w:r>
      <w:r>
        <w:t>to</w:t>
      </w:r>
      <w:r>
        <w:rPr>
          <w:spacing w:val="-2"/>
        </w:rPr>
        <w:t xml:space="preserve"> </w:t>
      </w:r>
      <w:r>
        <w:t>support</w:t>
      </w:r>
      <w:r>
        <w:rPr>
          <w:spacing w:val="-2"/>
        </w:rPr>
        <w:t xml:space="preserve"> </w:t>
      </w:r>
      <w:r>
        <w:t>disadvantaged</w:t>
      </w:r>
      <w:r>
        <w:rPr>
          <w:spacing w:val="-4"/>
        </w:rPr>
        <w:t xml:space="preserve"> </w:t>
      </w:r>
      <w:r>
        <w:t>pupils</w:t>
      </w:r>
      <w:r>
        <w:rPr>
          <w:spacing w:val="-2"/>
        </w:rPr>
        <w:t xml:space="preserve"> </w:t>
      </w:r>
      <w:r>
        <w:t>to</w:t>
      </w:r>
      <w:r>
        <w:rPr>
          <w:spacing w:val="-4"/>
        </w:rPr>
        <w:t xml:space="preserve"> </w:t>
      </w:r>
      <w:r>
        <w:t>achieve</w:t>
      </w:r>
      <w:r>
        <w:rPr>
          <w:spacing w:val="-2"/>
        </w:rPr>
        <w:t xml:space="preserve"> </w:t>
      </w:r>
      <w:r>
        <w:t>that</w:t>
      </w:r>
      <w:r>
        <w:rPr>
          <w:spacing w:val="-4"/>
        </w:rPr>
        <w:t xml:space="preserve"> </w:t>
      </w:r>
      <w:r>
        <w:t>goal, including further progress for those who are already high attainers.</w:t>
      </w:r>
    </w:p>
    <w:p w:rsidR="003B3E7B" w:rsidRDefault="001A44BF">
      <w:pPr>
        <w:pStyle w:val="BodyText"/>
        <w:spacing w:before="240" w:line="288" w:lineRule="auto"/>
        <w:ind w:left="212" w:right="248"/>
      </w:pPr>
      <w:r>
        <w:t>We</w:t>
      </w:r>
      <w:r>
        <w:rPr>
          <w:spacing w:val="-4"/>
        </w:rPr>
        <w:t xml:space="preserve"> </w:t>
      </w:r>
      <w:r>
        <w:t>will</w:t>
      </w:r>
      <w:r>
        <w:rPr>
          <w:spacing w:val="-2"/>
        </w:rPr>
        <w:t xml:space="preserve"> </w:t>
      </w:r>
      <w:r>
        <w:t>consider</w:t>
      </w:r>
      <w:r>
        <w:rPr>
          <w:spacing w:val="-2"/>
        </w:rPr>
        <w:t xml:space="preserve"> </w:t>
      </w:r>
      <w:r>
        <w:t>the</w:t>
      </w:r>
      <w:r>
        <w:rPr>
          <w:spacing w:val="-2"/>
        </w:rPr>
        <w:t xml:space="preserve"> </w:t>
      </w:r>
      <w:r>
        <w:t>challenges</w:t>
      </w:r>
      <w:r>
        <w:rPr>
          <w:spacing w:val="-4"/>
        </w:rPr>
        <w:t xml:space="preserve"> </w:t>
      </w:r>
      <w:r>
        <w:t>faced</w:t>
      </w:r>
      <w:r>
        <w:rPr>
          <w:spacing w:val="-4"/>
        </w:rPr>
        <w:t xml:space="preserve"> </w:t>
      </w:r>
      <w:r>
        <w:t>by</w:t>
      </w:r>
      <w:r>
        <w:rPr>
          <w:spacing w:val="-5"/>
        </w:rPr>
        <w:t xml:space="preserve"> </w:t>
      </w:r>
      <w:r>
        <w:t>vulnerable</w:t>
      </w:r>
      <w:r>
        <w:rPr>
          <w:spacing w:val="-4"/>
        </w:rPr>
        <w:t xml:space="preserve"> </w:t>
      </w:r>
      <w:r>
        <w:t>pupils,</w:t>
      </w:r>
      <w:r>
        <w:rPr>
          <w:spacing w:val="-2"/>
        </w:rPr>
        <w:t xml:space="preserve"> </w:t>
      </w:r>
      <w:r>
        <w:t>such</w:t>
      </w:r>
      <w:r>
        <w:rPr>
          <w:spacing w:val="-4"/>
        </w:rPr>
        <w:t xml:space="preserve"> </w:t>
      </w:r>
      <w:r>
        <w:t>as</w:t>
      </w:r>
      <w:r>
        <w:rPr>
          <w:spacing w:val="-2"/>
        </w:rPr>
        <w:t xml:space="preserve"> </w:t>
      </w:r>
      <w:r>
        <w:t>those</w:t>
      </w:r>
      <w:r>
        <w:rPr>
          <w:spacing w:val="-2"/>
        </w:rPr>
        <w:t xml:space="preserve"> </w:t>
      </w:r>
      <w:r>
        <w:t>who</w:t>
      </w:r>
      <w:r>
        <w:rPr>
          <w:spacing w:val="-2"/>
        </w:rPr>
        <w:t xml:space="preserve"> </w:t>
      </w:r>
      <w:r>
        <w:t>have</w:t>
      </w:r>
      <w:r>
        <w:rPr>
          <w:spacing w:val="-2"/>
        </w:rPr>
        <w:t xml:space="preserve"> </w:t>
      </w:r>
      <w:r>
        <w:t>a social worker and young carers. The activity we have outlined in this statement is intended to support pupils needs, as well as further needs pupils may have such as SEND and EAL.</w:t>
      </w:r>
    </w:p>
    <w:p w:rsidR="003B3E7B" w:rsidRDefault="001A44BF">
      <w:pPr>
        <w:pStyle w:val="BodyText"/>
        <w:spacing w:before="241" w:line="288" w:lineRule="auto"/>
        <w:ind w:left="212" w:right="505"/>
      </w:pPr>
      <w:r>
        <w:t>First-quality teaching is at the heart of our approach, with a focus on areas in which disadvantaged pupils require the most support. This is proven to have the greatest impact on closing the disadvantage attainment gap and at the same time will benefit the</w:t>
      </w:r>
      <w:r>
        <w:rPr>
          <w:spacing w:val="-4"/>
        </w:rPr>
        <w:t xml:space="preserve"> </w:t>
      </w:r>
      <w:r>
        <w:t>non-disadvantaged</w:t>
      </w:r>
      <w:r>
        <w:rPr>
          <w:spacing w:val="-4"/>
        </w:rPr>
        <w:t xml:space="preserve"> </w:t>
      </w:r>
      <w:r>
        <w:t>pupils</w:t>
      </w:r>
      <w:r>
        <w:rPr>
          <w:spacing w:val="-2"/>
        </w:rPr>
        <w:t xml:space="preserve"> </w:t>
      </w:r>
      <w:r>
        <w:t>in</w:t>
      </w:r>
      <w:r>
        <w:rPr>
          <w:spacing w:val="-4"/>
        </w:rPr>
        <w:t xml:space="preserve"> </w:t>
      </w:r>
      <w:r>
        <w:t>our</w:t>
      </w:r>
      <w:r>
        <w:rPr>
          <w:spacing w:val="-2"/>
        </w:rPr>
        <w:t xml:space="preserve"> </w:t>
      </w:r>
      <w:r>
        <w:t>school. Implicit</w:t>
      </w:r>
      <w:r>
        <w:rPr>
          <w:spacing w:val="-2"/>
        </w:rPr>
        <w:t xml:space="preserve"> </w:t>
      </w:r>
      <w:r>
        <w:t>in</w:t>
      </w:r>
      <w:r>
        <w:rPr>
          <w:spacing w:val="-2"/>
        </w:rPr>
        <w:t xml:space="preserve"> </w:t>
      </w:r>
      <w:r>
        <w:t>the</w:t>
      </w:r>
      <w:r>
        <w:rPr>
          <w:spacing w:val="-2"/>
        </w:rPr>
        <w:t xml:space="preserve"> </w:t>
      </w:r>
      <w:r>
        <w:t>intended</w:t>
      </w:r>
      <w:r>
        <w:rPr>
          <w:spacing w:val="-4"/>
        </w:rPr>
        <w:t xml:space="preserve"> </w:t>
      </w:r>
      <w:r>
        <w:t>outcomes</w:t>
      </w:r>
      <w:r>
        <w:rPr>
          <w:spacing w:val="-4"/>
        </w:rPr>
        <w:t xml:space="preserve"> </w:t>
      </w:r>
      <w:r>
        <w:t>detailed below,</w:t>
      </w:r>
      <w:r>
        <w:rPr>
          <w:spacing w:val="-3"/>
        </w:rPr>
        <w:t xml:space="preserve"> </w:t>
      </w:r>
      <w:r>
        <w:t>is</w:t>
      </w:r>
      <w:r>
        <w:rPr>
          <w:spacing w:val="-3"/>
        </w:rPr>
        <w:t xml:space="preserve"> </w:t>
      </w:r>
      <w:r>
        <w:t>the</w:t>
      </w:r>
      <w:r>
        <w:rPr>
          <w:spacing w:val="-3"/>
        </w:rPr>
        <w:t xml:space="preserve"> </w:t>
      </w:r>
      <w:r>
        <w:t>intention</w:t>
      </w:r>
      <w:r>
        <w:rPr>
          <w:spacing w:val="-5"/>
        </w:rPr>
        <w:t xml:space="preserve"> </w:t>
      </w:r>
      <w:r>
        <w:t>that</w:t>
      </w:r>
      <w:r>
        <w:rPr>
          <w:spacing w:val="-5"/>
        </w:rPr>
        <w:t xml:space="preserve"> </w:t>
      </w:r>
      <w:r>
        <w:t>non-disadvantaged</w:t>
      </w:r>
      <w:r>
        <w:rPr>
          <w:spacing w:val="-5"/>
        </w:rPr>
        <w:t xml:space="preserve"> </w:t>
      </w:r>
      <w:r>
        <w:t>pupils’</w:t>
      </w:r>
      <w:r>
        <w:rPr>
          <w:spacing w:val="-3"/>
        </w:rPr>
        <w:t xml:space="preserve"> </w:t>
      </w:r>
      <w:r>
        <w:t>attainment</w:t>
      </w:r>
      <w:r>
        <w:rPr>
          <w:spacing w:val="-3"/>
        </w:rPr>
        <w:t xml:space="preserve"> </w:t>
      </w:r>
      <w:r>
        <w:t>will</w:t>
      </w:r>
      <w:r>
        <w:rPr>
          <w:spacing w:val="-1"/>
        </w:rPr>
        <w:t xml:space="preserve"> </w:t>
      </w:r>
      <w:r>
        <w:t>be</w:t>
      </w:r>
      <w:r>
        <w:rPr>
          <w:spacing w:val="-3"/>
        </w:rPr>
        <w:t xml:space="preserve"> </w:t>
      </w:r>
      <w:r>
        <w:t>sustained</w:t>
      </w:r>
      <w:r>
        <w:rPr>
          <w:spacing w:val="-3"/>
        </w:rPr>
        <w:t xml:space="preserve"> </w:t>
      </w:r>
      <w:r>
        <w:t>and improved alongside progress for their disadvantaged peers.</w:t>
      </w:r>
    </w:p>
    <w:p w:rsidR="003B3E7B" w:rsidRDefault="001A44BF">
      <w:pPr>
        <w:pStyle w:val="BodyText"/>
        <w:spacing w:before="240" w:line="288" w:lineRule="auto"/>
        <w:ind w:left="212" w:right="238"/>
      </w:pPr>
      <w:r>
        <w:t>Our</w:t>
      </w:r>
      <w:r>
        <w:rPr>
          <w:spacing w:val="-3"/>
        </w:rPr>
        <w:t xml:space="preserve"> </w:t>
      </w:r>
      <w:r>
        <w:t>approach</w:t>
      </w:r>
      <w:r>
        <w:rPr>
          <w:spacing w:val="-5"/>
        </w:rPr>
        <w:t xml:space="preserve"> </w:t>
      </w:r>
      <w:r>
        <w:t>will</w:t>
      </w:r>
      <w:r>
        <w:rPr>
          <w:spacing w:val="-3"/>
        </w:rPr>
        <w:t xml:space="preserve"> </w:t>
      </w:r>
      <w:r>
        <w:t>be</w:t>
      </w:r>
      <w:r>
        <w:rPr>
          <w:spacing w:val="-3"/>
        </w:rPr>
        <w:t xml:space="preserve"> </w:t>
      </w:r>
      <w:r>
        <w:t>responsive</w:t>
      </w:r>
      <w:r>
        <w:rPr>
          <w:spacing w:val="-3"/>
        </w:rPr>
        <w:t xml:space="preserve"> </w:t>
      </w:r>
      <w:r>
        <w:t>to</w:t>
      </w:r>
      <w:r>
        <w:rPr>
          <w:spacing w:val="-3"/>
        </w:rPr>
        <w:t xml:space="preserve"> </w:t>
      </w:r>
      <w:r>
        <w:t>common</w:t>
      </w:r>
      <w:r>
        <w:rPr>
          <w:spacing w:val="-5"/>
        </w:rPr>
        <w:t xml:space="preserve"> </w:t>
      </w:r>
      <w:r>
        <w:t>challenges</w:t>
      </w:r>
      <w:r>
        <w:rPr>
          <w:spacing w:val="-3"/>
        </w:rPr>
        <w:t xml:space="preserve"> </w:t>
      </w:r>
      <w:r>
        <w:t>and</w:t>
      </w:r>
      <w:r>
        <w:rPr>
          <w:spacing w:val="-3"/>
        </w:rPr>
        <w:t xml:space="preserve"> </w:t>
      </w:r>
      <w:r>
        <w:t>individual</w:t>
      </w:r>
      <w:r>
        <w:rPr>
          <w:spacing w:val="-3"/>
        </w:rPr>
        <w:t xml:space="preserve"> </w:t>
      </w:r>
      <w:r>
        <w:t>needs,</w:t>
      </w:r>
      <w:r>
        <w:rPr>
          <w:spacing w:val="-5"/>
        </w:rPr>
        <w:t xml:space="preserve"> </w:t>
      </w:r>
      <w:r>
        <w:t>rooted</w:t>
      </w:r>
      <w:r>
        <w:rPr>
          <w:spacing w:val="-3"/>
        </w:rPr>
        <w:t xml:space="preserve"> </w:t>
      </w:r>
      <w:r>
        <w:t>in robust</w:t>
      </w:r>
      <w:r>
        <w:rPr>
          <w:spacing w:val="-3"/>
        </w:rPr>
        <w:t xml:space="preserve"> </w:t>
      </w:r>
      <w:r>
        <w:t>diagnostic</w:t>
      </w:r>
      <w:r>
        <w:rPr>
          <w:spacing w:val="-3"/>
        </w:rPr>
        <w:t xml:space="preserve"> </w:t>
      </w:r>
      <w:r>
        <w:t>assessment,</w:t>
      </w:r>
      <w:r>
        <w:rPr>
          <w:spacing w:val="-1"/>
        </w:rPr>
        <w:t xml:space="preserve"> </w:t>
      </w:r>
      <w:r>
        <w:t>not</w:t>
      </w:r>
      <w:r>
        <w:rPr>
          <w:spacing w:val="-3"/>
        </w:rPr>
        <w:t xml:space="preserve"> </w:t>
      </w:r>
      <w:r>
        <w:t>assumptions</w:t>
      </w:r>
      <w:r>
        <w:rPr>
          <w:spacing w:val="-1"/>
        </w:rPr>
        <w:t xml:space="preserve"> </w:t>
      </w:r>
      <w:r>
        <w:t>about</w:t>
      </w:r>
      <w:r>
        <w:rPr>
          <w:spacing w:val="-3"/>
        </w:rPr>
        <w:t xml:space="preserve"> </w:t>
      </w:r>
      <w:r>
        <w:t>the</w:t>
      </w:r>
      <w:r>
        <w:rPr>
          <w:spacing w:val="-1"/>
        </w:rPr>
        <w:t xml:space="preserve"> </w:t>
      </w:r>
      <w:r>
        <w:t>impact</w:t>
      </w:r>
      <w:r>
        <w:rPr>
          <w:spacing w:val="-3"/>
        </w:rPr>
        <w:t xml:space="preserve"> </w:t>
      </w:r>
      <w:r>
        <w:t>of</w:t>
      </w:r>
      <w:r>
        <w:rPr>
          <w:spacing w:val="-1"/>
        </w:rPr>
        <w:t xml:space="preserve"> </w:t>
      </w:r>
      <w:r>
        <w:t>disadvantage.</w:t>
      </w:r>
      <w:r>
        <w:rPr>
          <w:spacing w:val="-3"/>
        </w:rPr>
        <w:t xml:space="preserve"> </w:t>
      </w:r>
      <w:r>
        <w:t>The approaches we have adopted complement each other to help pupils excel. To ensure they are effective we will:</w:t>
      </w:r>
    </w:p>
    <w:p w:rsidR="003B3E7B" w:rsidRDefault="001A44BF">
      <w:pPr>
        <w:pStyle w:val="ListParagraph"/>
        <w:numPr>
          <w:ilvl w:val="0"/>
          <w:numId w:val="4"/>
        </w:numPr>
        <w:tabs>
          <w:tab w:val="left" w:pos="933"/>
        </w:tabs>
        <w:spacing w:before="121"/>
        <w:rPr>
          <w:sz w:val="24"/>
        </w:rPr>
      </w:pPr>
      <w:r>
        <w:rPr>
          <w:sz w:val="24"/>
        </w:rPr>
        <w:t>ensure</w:t>
      </w:r>
      <w:r>
        <w:rPr>
          <w:spacing w:val="-8"/>
          <w:sz w:val="24"/>
        </w:rPr>
        <w:t xml:space="preserve"> </w:t>
      </w:r>
      <w:r>
        <w:rPr>
          <w:sz w:val="24"/>
        </w:rPr>
        <w:t>disadvantaged</w:t>
      </w:r>
      <w:r>
        <w:rPr>
          <w:spacing w:val="-5"/>
          <w:sz w:val="24"/>
        </w:rPr>
        <w:t xml:space="preserve"> </w:t>
      </w:r>
      <w:r>
        <w:rPr>
          <w:sz w:val="24"/>
        </w:rPr>
        <w:t>pupils</w:t>
      </w:r>
      <w:r>
        <w:rPr>
          <w:spacing w:val="-4"/>
          <w:sz w:val="24"/>
        </w:rPr>
        <w:t xml:space="preserve"> </w:t>
      </w:r>
      <w:r>
        <w:rPr>
          <w:sz w:val="24"/>
        </w:rPr>
        <w:t>are</w:t>
      </w:r>
      <w:r>
        <w:rPr>
          <w:spacing w:val="-6"/>
          <w:sz w:val="24"/>
        </w:rPr>
        <w:t xml:space="preserve"> </w:t>
      </w:r>
      <w:r>
        <w:rPr>
          <w:sz w:val="24"/>
        </w:rPr>
        <w:t>challenged</w:t>
      </w:r>
      <w:r>
        <w:rPr>
          <w:spacing w:val="-4"/>
          <w:sz w:val="24"/>
        </w:rPr>
        <w:t xml:space="preserve"> </w:t>
      </w:r>
      <w:r>
        <w:rPr>
          <w:sz w:val="24"/>
        </w:rPr>
        <w:t>in</w:t>
      </w:r>
      <w:r>
        <w:rPr>
          <w:spacing w:val="-3"/>
          <w:sz w:val="24"/>
        </w:rPr>
        <w:t xml:space="preserve"> </w:t>
      </w:r>
      <w:r>
        <w:rPr>
          <w:sz w:val="24"/>
        </w:rPr>
        <w:t>the</w:t>
      </w:r>
      <w:r>
        <w:rPr>
          <w:spacing w:val="-4"/>
          <w:sz w:val="24"/>
        </w:rPr>
        <w:t xml:space="preserve"> </w:t>
      </w:r>
      <w:r>
        <w:rPr>
          <w:sz w:val="24"/>
        </w:rPr>
        <w:t>work</w:t>
      </w:r>
      <w:r>
        <w:rPr>
          <w:spacing w:val="-3"/>
          <w:sz w:val="24"/>
        </w:rPr>
        <w:t xml:space="preserve"> </w:t>
      </w:r>
      <w:r>
        <w:rPr>
          <w:sz w:val="24"/>
        </w:rPr>
        <w:t>that</w:t>
      </w:r>
      <w:r>
        <w:rPr>
          <w:spacing w:val="-4"/>
          <w:sz w:val="24"/>
        </w:rPr>
        <w:t xml:space="preserve"> </w:t>
      </w:r>
      <w:r>
        <w:rPr>
          <w:sz w:val="24"/>
        </w:rPr>
        <w:t>they’re</w:t>
      </w:r>
      <w:r>
        <w:rPr>
          <w:spacing w:val="-3"/>
          <w:sz w:val="24"/>
        </w:rPr>
        <w:t xml:space="preserve"> </w:t>
      </w:r>
      <w:r>
        <w:rPr>
          <w:spacing w:val="-5"/>
          <w:sz w:val="24"/>
        </w:rPr>
        <w:t>set</w:t>
      </w:r>
    </w:p>
    <w:p w:rsidR="003B3E7B" w:rsidRDefault="001A44BF">
      <w:pPr>
        <w:pStyle w:val="ListParagraph"/>
        <w:numPr>
          <w:ilvl w:val="0"/>
          <w:numId w:val="4"/>
        </w:numPr>
        <w:tabs>
          <w:tab w:val="left" w:pos="933"/>
        </w:tabs>
        <w:rPr>
          <w:sz w:val="24"/>
        </w:rPr>
      </w:pPr>
      <w:r>
        <w:rPr>
          <w:sz w:val="24"/>
        </w:rPr>
        <w:t>act</w:t>
      </w:r>
      <w:r>
        <w:rPr>
          <w:spacing w:val="-2"/>
          <w:sz w:val="24"/>
        </w:rPr>
        <w:t xml:space="preserve"> </w:t>
      </w:r>
      <w:r>
        <w:rPr>
          <w:sz w:val="24"/>
        </w:rPr>
        <w:t>early</w:t>
      </w:r>
      <w:r>
        <w:rPr>
          <w:spacing w:val="-5"/>
          <w:sz w:val="24"/>
        </w:rPr>
        <w:t xml:space="preserve"> </w:t>
      </w:r>
      <w:r>
        <w:rPr>
          <w:sz w:val="24"/>
        </w:rPr>
        <w:t>to</w:t>
      </w:r>
      <w:r>
        <w:rPr>
          <w:spacing w:val="-1"/>
          <w:sz w:val="24"/>
        </w:rPr>
        <w:t xml:space="preserve"> </w:t>
      </w:r>
      <w:r>
        <w:rPr>
          <w:sz w:val="24"/>
        </w:rPr>
        <w:t>intervene</w:t>
      </w:r>
      <w:r>
        <w:rPr>
          <w:spacing w:val="-2"/>
          <w:sz w:val="24"/>
        </w:rPr>
        <w:t xml:space="preserve"> </w:t>
      </w:r>
      <w:r>
        <w:rPr>
          <w:sz w:val="24"/>
        </w:rPr>
        <w:t>at</w:t>
      </w:r>
      <w:r>
        <w:rPr>
          <w:spacing w:val="-2"/>
          <w:sz w:val="24"/>
        </w:rPr>
        <w:t xml:space="preserve"> </w:t>
      </w:r>
      <w:r>
        <w:rPr>
          <w:sz w:val="24"/>
        </w:rPr>
        <w:t>the</w:t>
      </w:r>
      <w:r>
        <w:rPr>
          <w:spacing w:val="-3"/>
          <w:sz w:val="24"/>
        </w:rPr>
        <w:t xml:space="preserve"> </w:t>
      </w:r>
      <w:r>
        <w:rPr>
          <w:sz w:val="24"/>
        </w:rPr>
        <w:t>point</w:t>
      </w:r>
      <w:r>
        <w:rPr>
          <w:spacing w:val="-2"/>
          <w:sz w:val="24"/>
        </w:rPr>
        <w:t xml:space="preserve"> </w:t>
      </w:r>
      <w:r>
        <w:rPr>
          <w:sz w:val="24"/>
        </w:rPr>
        <w:t>need</w:t>
      </w:r>
      <w:r>
        <w:rPr>
          <w:spacing w:val="-4"/>
          <w:sz w:val="24"/>
        </w:rPr>
        <w:t xml:space="preserve"> </w:t>
      </w:r>
      <w:r>
        <w:rPr>
          <w:sz w:val="24"/>
        </w:rPr>
        <w:t>is</w:t>
      </w:r>
      <w:r>
        <w:rPr>
          <w:spacing w:val="-1"/>
          <w:sz w:val="24"/>
        </w:rPr>
        <w:t xml:space="preserve"> </w:t>
      </w:r>
      <w:r>
        <w:rPr>
          <w:spacing w:val="-2"/>
          <w:sz w:val="24"/>
        </w:rPr>
        <w:t>identified</w:t>
      </w:r>
    </w:p>
    <w:p w:rsidR="003B3E7B" w:rsidRDefault="001A44BF">
      <w:pPr>
        <w:pStyle w:val="ListParagraph"/>
        <w:numPr>
          <w:ilvl w:val="0"/>
          <w:numId w:val="4"/>
        </w:numPr>
        <w:tabs>
          <w:tab w:val="left" w:pos="933"/>
        </w:tabs>
        <w:spacing w:line="285" w:lineRule="auto"/>
        <w:ind w:right="1297"/>
        <w:rPr>
          <w:sz w:val="24"/>
        </w:rPr>
      </w:pPr>
      <w:r>
        <w:rPr>
          <w:sz w:val="24"/>
        </w:rPr>
        <w:t>adopt a whole school approach in which all staff take responsibility for disadvantaged</w:t>
      </w:r>
      <w:r>
        <w:rPr>
          <w:spacing w:val="-6"/>
          <w:sz w:val="24"/>
        </w:rPr>
        <w:t xml:space="preserve"> </w:t>
      </w:r>
      <w:r>
        <w:rPr>
          <w:sz w:val="24"/>
        </w:rPr>
        <w:t>pupils’</w:t>
      </w:r>
      <w:r>
        <w:rPr>
          <w:spacing w:val="-4"/>
          <w:sz w:val="24"/>
        </w:rPr>
        <w:t xml:space="preserve"> </w:t>
      </w:r>
      <w:r>
        <w:rPr>
          <w:sz w:val="24"/>
        </w:rPr>
        <w:t>outcomes</w:t>
      </w:r>
      <w:r>
        <w:rPr>
          <w:spacing w:val="-7"/>
          <w:sz w:val="24"/>
        </w:rPr>
        <w:t xml:space="preserve"> </w:t>
      </w:r>
      <w:r>
        <w:rPr>
          <w:sz w:val="24"/>
        </w:rPr>
        <w:t>and</w:t>
      </w:r>
      <w:r>
        <w:rPr>
          <w:spacing w:val="-4"/>
          <w:sz w:val="24"/>
        </w:rPr>
        <w:t xml:space="preserve"> </w:t>
      </w:r>
      <w:r>
        <w:rPr>
          <w:sz w:val="24"/>
        </w:rPr>
        <w:t>raise</w:t>
      </w:r>
      <w:r>
        <w:rPr>
          <w:spacing w:val="-6"/>
          <w:sz w:val="24"/>
        </w:rPr>
        <w:t xml:space="preserve"> </w:t>
      </w:r>
      <w:r>
        <w:rPr>
          <w:sz w:val="24"/>
        </w:rPr>
        <w:t>expectations</w:t>
      </w:r>
      <w:r>
        <w:rPr>
          <w:spacing w:val="-6"/>
          <w:sz w:val="24"/>
        </w:rPr>
        <w:t xml:space="preserve"> </w:t>
      </w:r>
      <w:r>
        <w:rPr>
          <w:sz w:val="24"/>
        </w:rPr>
        <w:t>of</w:t>
      </w:r>
      <w:r>
        <w:rPr>
          <w:spacing w:val="-2"/>
          <w:sz w:val="24"/>
        </w:rPr>
        <w:t xml:space="preserve"> </w:t>
      </w:r>
      <w:r>
        <w:rPr>
          <w:sz w:val="24"/>
        </w:rPr>
        <w:t>what</w:t>
      </w:r>
      <w:r>
        <w:rPr>
          <w:spacing w:val="-4"/>
          <w:sz w:val="24"/>
        </w:rPr>
        <w:t xml:space="preserve"> </w:t>
      </w:r>
      <w:r>
        <w:rPr>
          <w:sz w:val="24"/>
        </w:rPr>
        <w:t>they</w:t>
      </w:r>
      <w:r>
        <w:rPr>
          <w:spacing w:val="-7"/>
          <w:sz w:val="24"/>
        </w:rPr>
        <w:t xml:space="preserve"> </w:t>
      </w:r>
      <w:r>
        <w:rPr>
          <w:sz w:val="24"/>
        </w:rPr>
        <w:t xml:space="preserve">can </w:t>
      </w:r>
      <w:r>
        <w:rPr>
          <w:spacing w:val="-2"/>
          <w:sz w:val="24"/>
        </w:rPr>
        <w:t>achieve</w:t>
      </w:r>
    </w:p>
    <w:p w:rsidR="003B3E7B" w:rsidRPr="00D30C83" w:rsidRDefault="001A44BF">
      <w:pPr>
        <w:pStyle w:val="ListParagraph"/>
        <w:numPr>
          <w:ilvl w:val="0"/>
          <w:numId w:val="4"/>
        </w:numPr>
        <w:tabs>
          <w:tab w:val="left" w:pos="933"/>
        </w:tabs>
        <w:spacing w:before="1" w:line="283" w:lineRule="auto"/>
        <w:ind w:right="693"/>
        <w:rPr>
          <w:sz w:val="24"/>
        </w:rPr>
      </w:pPr>
      <w:r>
        <w:rPr>
          <w:color w:val="0D0D0D"/>
          <w:sz w:val="24"/>
        </w:rPr>
        <w:t>Support</w:t>
      </w:r>
      <w:r>
        <w:rPr>
          <w:color w:val="0D0D0D"/>
          <w:spacing w:val="-3"/>
          <w:sz w:val="24"/>
        </w:rPr>
        <w:t xml:space="preserve"> </w:t>
      </w:r>
      <w:r>
        <w:rPr>
          <w:color w:val="0D0D0D"/>
          <w:sz w:val="24"/>
        </w:rPr>
        <w:t>the</w:t>
      </w:r>
      <w:r>
        <w:rPr>
          <w:color w:val="0D0D0D"/>
          <w:spacing w:val="-5"/>
          <w:sz w:val="24"/>
        </w:rPr>
        <w:t xml:space="preserve"> </w:t>
      </w:r>
      <w:r>
        <w:rPr>
          <w:color w:val="0D0D0D"/>
          <w:sz w:val="24"/>
        </w:rPr>
        <w:t>mental</w:t>
      </w:r>
      <w:r>
        <w:rPr>
          <w:color w:val="0D0D0D"/>
          <w:spacing w:val="-6"/>
          <w:sz w:val="24"/>
        </w:rPr>
        <w:t xml:space="preserve"> </w:t>
      </w:r>
      <w:r>
        <w:rPr>
          <w:color w:val="0D0D0D"/>
          <w:sz w:val="24"/>
        </w:rPr>
        <w:t>health</w:t>
      </w:r>
      <w:r>
        <w:rPr>
          <w:color w:val="0D0D0D"/>
          <w:spacing w:val="40"/>
          <w:sz w:val="24"/>
        </w:rPr>
        <w:t xml:space="preserve"> </w:t>
      </w:r>
      <w:r>
        <w:rPr>
          <w:color w:val="0D0D0D"/>
          <w:sz w:val="24"/>
        </w:rPr>
        <w:t>and</w:t>
      </w:r>
      <w:r>
        <w:rPr>
          <w:color w:val="0D0D0D"/>
          <w:spacing w:val="-5"/>
          <w:sz w:val="24"/>
        </w:rPr>
        <w:t xml:space="preserve"> </w:t>
      </w:r>
      <w:r>
        <w:rPr>
          <w:color w:val="0D0D0D"/>
          <w:sz w:val="24"/>
        </w:rPr>
        <w:t>well-being</w:t>
      </w:r>
      <w:r>
        <w:rPr>
          <w:color w:val="0D0D0D"/>
          <w:spacing w:val="-4"/>
          <w:sz w:val="24"/>
        </w:rPr>
        <w:t xml:space="preserve"> </w:t>
      </w:r>
      <w:r>
        <w:rPr>
          <w:color w:val="0D0D0D"/>
          <w:sz w:val="24"/>
        </w:rPr>
        <w:t>of</w:t>
      </w:r>
      <w:r>
        <w:rPr>
          <w:color w:val="0D0D0D"/>
          <w:spacing w:val="-3"/>
          <w:sz w:val="24"/>
        </w:rPr>
        <w:t xml:space="preserve"> </w:t>
      </w:r>
      <w:r>
        <w:rPr>
          <w:color w:val="0D0D0D"/>
          <w:sz w:val="24"/>
        </w:rPr>
        <w:t>disadvantaged</w:t>
      </w:r>
      <w:r>
        <w:rPr>
          <w:color w:val="0D0D0D"/>
          <w:spacing w:val="-5"/>
          <w:sz w:val="24"/>
        </w:rPr>
        <w:t xml:space="preserve"> </w:t>
      </w:r>
      <w:r>
        <w:rPr>
          <w:color w:val="0D0D0D"/>
          <w:sz w:val="24"/>
        </w:rPr>
        <w:t>pupils</w:t>
      </w:r>
      <w:r>
        <w:rPr>
          <w:color w:val="0D0D0D"/>
          <w:spacing w:val="-3"/>
          <w:sz w:val="24"/>
        </w:rPr>
        <w:t xml:space="preserve"> </w:t>
      </w:r>
      <w:r>
        <w:rPr>
          <w:color w:val="0D0D0D"/>
          <w:sz w:val="24"/>
        </w:rPr>
        <w:t>through</w:t>
      </w:r>
      <w:r>
        <w:rPr>
          <w:color w:val="0D0D0D"/>
          <w:spacing w:val="-3"/>
          <w:sz w:val="24"/>
        </w:rPr>
        <w:t xml:space="preserve"> </w:t>
      </w:r>
      <w:r>
        <w:rPr>
          <w:color w:val="0D0D0D"/>
          <w:sz w:val="24"/>
        </w:rPr>
        <w:t>the use of SEMH interventions</w:t>
      </w:r>
    </w:p>
    <w:p w:rsidR="00D30C83" w:rsidRPr="00D30C83" w:rsidRDefault="00D30C83" w:rsidP="00D30C83">
      <w:pPr>
        <w:tabs>
          <w:tab w:val="left" w:pos="933"/>
        </w:tabs>
        <w:spacing w:before="1" w:line="283" w:lineRule="auto"/>
        <w:ind w:right="693"/>
        <w:rPr>
          <w:sz w:val="24"/>
        </w:rPr>
      </w:pPr>
    </w:p>
    <w:p w:rsidR="003B3E7B" w:rsidRDefault="00D30C83" w:rsidP="00D30C83">
      <w:pPr>
        <w:pStyle w:val="BodyText"/>
        <w:spacing w:before="61"/>
      </w:pPr>
      <w:r>
        <w:t xml:space="preserve">   Through the implementation of RADY across the academic year of 23-24 and our                    ongoing commitment to this project we have committed to taking the following steps to  provide an equitable approach, resulting in improved outcomes for disadvantaged youngsters.</w:t>
      </w:r>
    </w:p>
    <w:p w:rsidR="00D30C83" w:rsidRDefault="00D30C83" w:rsidP="00D30C83">
      <w:pPr>
        <w:pStyle w:val="BodyText"/>
        <w:numPr>
          <w:ilvl w:val="0"/>
          <w:numId w:val="5"/>
        </w:numPr>
        <w:spacing w:before="61"/>
      </w:pPr>
      <w:r>
        <w:t xml:space="preserve">An </w:t>
      </w:r>
      <w:r w:rsidRPr="00D30C83">
        <w:rPr>
          <w:i/>
        </w:rPr>
        <w:t>Uplift</w:t>
      </w:r>
      <w:r>
        <w:t xml:space="preserve"> will be applied for all disadvantaged youngsters in Year 3 so that, if all children reach their increased target, attainment will be equalized and we can diagnose and address gaps in knowledge, skills and understanding at the earliest opportunity.</w:t>
      </w:r>
    </w:p>
    <w:p w:rsidR="00D30C83" w:rsidRDefault="00D30C83" w:rsidP="00D30C83">
      <w:pPr>
        <w:pStyle w:val="BodyText"/>
        <w:numPr>
          <w:ilvl w:val="0"/>
          <w:numId w:val="5"/>
        </w:numPr>
        <w:spacing w:before="61"/>
      </w:pPr>
      <w:r>
        <w:t xml:space="preserve">RADY will form the </w:t>
      </w:r>
      <w:r w:rsidRPr="00343EC7">
        <w:rPr>
          <w:i/>
        </w:rPr>
        <w:t>golden thread</w:t>
      </w:r>
      <w:r>
        <w:t xml:space="preserve"> through the existing learning improvement plan, resulting in all leaders driving RADY through their respective areas which will help to </w:t>
      </w:r>
      <w:r>
        <w:lastRenderedPageBreak/>
        <w:t xml:space="preserve">ensure that RADY becomes a sustainable approach that is </w:t>
      </w:r>
      <w:r w:rsidR="00343EC7">
        <w:t>embedded</w:t>
      </w:r>
      <w:r>
        <w:t xml:space="preserve"> into the school culture.</w:t>
      </w:r>
    </w:p>
    <w:p w:rsidR="00343EC7" w:rsidRDefault="00343EC7" w:rsidP="00D30C83">
      <w:pPr>
        <w:pStyle w:val="BodyText"/>
        <w:numPr>
          <w:ilvl w:val="0"/>
          <w:numId w:val="5"/>
        </w:numPr>
        <w:spacing w:before="61"/>
      </w:pPr>
      <w:r>
        <w:rPr>
          <w:noProof/>
          <w:lang w:val="en-GB" w:eastAsia="en-GB"/>
        </w:rPr>
        <mc:AlternateContent>
          <mc:Choice Requires="wps">
            <w:drawing>
              <wp:anchor distT="0" distB="0" distL="0" distR="0" simplePos="0" relativeHeight="487266304" behindDoc="1" locked="0" layoutInCell="1" allowOverlap="1" wp14:anchorId="494048D3" wp14:editId="42369AF2">
                <wp:simplePos x="0" y="0"/>
                <wp:positionH relativeFrom="page">
                  <wp:posOffset>500380</wp:posOffset>
                </wp:positionH>
                <wp:positionV relativeFrom="paragraph">
                  <wp:posOffset>-7350760</wp:posOffset>
                </wp:positionV>
                <wp:extent cx="6480175" cy="882586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8825865"/>
                        </a:xfrm>
                        <a:custGeom>
                          <a:avLst/>
                          <a:gdLst/>
                          <a:ahLst/>
                          <a:cxnLst/>
                          <a:rect l="l" t="t" r="r" b="b"/>
                          <a:pathLst>
                            <a:path w="6031865" h="7967345">
                              <a:moveTo>
                                <a:pt x="6096" y="6172"/>
                              </a:moveTo>
                              <a:lnTo>
                                <a:pt x="0" y="6172"/>
                              </a:lnTo>
                              <a:lnTo>
                                <a:pt x="0" y="7960817"/>
                              </a:lnTo>
                              <a:lnTo>
                                <a:pt x="6096" y="7960817"/>
                              </a:lnTo>
                              <a:lnTo>
                                <a:pt x="6096" y="6172"/>
                              </a:lnTo>
                              <a:close/>
                            </a:path>
                            <a:path w="6031865" h="7967345">
                              <a:moveTo>
                                <a:pt x="6031725" y="7960830"/>
                              </a:moveTo>
                              <a:lnTo>
                                <a:pt x="6025642" y="7960830"/>
                              </a:lnTo>
                              <a:lnTo>
                                <a:pt x="6096" y="7960830"/>
                              </a:lnTo>
                              <a:lnTo>
                                <a:pt x="0" y="7960830"/>
                              </a:lnTo>
                              <a:lnTo>
                                <a:pt x="0" y="7966913"/>
                              </a:lnTo>
                              <a:lnTo>
                                <a:pt x="6096" y="7966913"/>
                              </a:lnTo>
                              <a:lnTo>
                                <a:pt x="6025642" y="7966913"/>
                              </a:lnTo>
                              <a:lnTo>
                                <a:pt x="6031725" y="7966913"/>
                              </a:lnTo>
                              <a:lnTo>
                                <a:pt x="6031725" y="7960830"/>
                              </a:lnTo>
                              <a:close/>
                            </a:path>
                            <a:path w="6031865" h="7967345">
                              <a:moveTo>
                                <a:pt x="6031725" y="6172"/>
                              </a:moveTo>
                              <a:lnTo>
                                <a:pt x="6025642" y="6172"/>
                              </a:lnTo>
                              <a:lnTo>
                                <a:pt x="6025642" y="7960817"/>
                              </a:lnTo>
                              <a:lnTo>
                                <a:pt x="6031725" y="7960817"/>
                              </a:lnTo>
                              <a:lnTo>
                                <a:pt x="6031725" y="6172"/>
                              </a:lnTo>
                              <a:close/>
                            </a:path>
                            <a:path w="6031865" h="7967345">
                              <a:moveTo>
                                <a:pt x="6031725" y="0"/>
                              </a:moveTo>
                              <a:lnTo>
                                <a:pt x="6025642" y="0"/>
                              </a:lnTo>
                              <a:lnTo>
                                <a:pt x="6096" y="0"/>
                              </a:lnTo>
                              <a:lnTo>
                                <a:pt x="0" y="0"/>
                              </a:lnTo>
                              <a:lnTo>
                                <a:pt x="0" y="6096"/>
                              </a:lnTo>
                              <a:lnTo>
                                <a:pt x="6096" y="6096"/>
                              </a:lnTo>
                              <a:lnTo>
                                <a:pt x="6025642" y="6096"/>
                              </a:lnTo>
                              <a:lnTo>
                                <a:pt x="6031725" y="6096"/>
                              </a:lnTo>
                              <a:lnTo>
                                <a:pt x="6031725"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F86780" id="Graphic 2" o:spid="_x0000_s1026" style="position:absolute;margin-left:39.4pt;margin-top:-578.8pt;width:510.25pt;height:694.95pt;z-index:-16050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031865,7967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" path="m6096,6172l,6172,,7960817r6096,l6096,6172xem6031725,7960830r-6083,l6096,7960830r-6096,l,7966913r6096,l6025642,7966913r6083,l6031725,7960830xem6031725,6172r-6083,l6025642,7960817r6083,l6031725,6172xem6031725,r-6083,l6096,,,,,6096r6096,l6025642,6096r6083,l6031725,xe" fillcolor="black" stroked="f">
                <v:path arrowok="t"/>
                <w10:wrap anchorx="page"/>
              </v:shape>
            </w:pict>
          </mc:Fallback>
        </mc:AlternateContent>
      </w:r>
      <w:r>
        <w:t>RADY will permeate through our school approach to teaching and learning to ensure we have an equitable model to give more support, guidance and challenge to our disadvantaged youngsters in all lessons.</w:t>
      </w:r>
    </w:p>
    <w:p w:rsidR="00343EC7" w:rsidRDefault="00343EC7" w:rsidP="00D30C83">
      <w:pPr>
        <w:pStyle w:val="BodyText"/>
        <w:numPr>
          <w:ilvl w:val="0"/>
          <w:numId w:val="5"/>
        </w:numPr>
        <w:spacing w:before="61"/>
      </w:pPr>
      <w:r>
        <w:t xml:space="preserve">WE will work to achieve </w:t>
      </w:r>
      <w:r w:rsidRPr="00343EC7">
        <w:rPr>
          <w:i/>
        </w:rPr>
        <w:t>proportional representation</w:t>
      </w:r>
      <w:r>
        <w:t xml:space="preserve"> for disadvantaged youngsters in all aspect of school life, so that they are challenged in lessons and engaging in wider experiences outside of the classroom that will develop their skills to be successful in life.</w:t>
      </w:r>
    </w:p>
    <w:p w:rsidR="00D30C83" w:rsidRDefault="00D30C83">
      <w:pPr>
        <w:pStyle w:val="BodyText"/>
        <w:spacing w:before="61"/>
      </w:pPr>
    </w:p>
    <w:p w:rsidR="00D30C83" w:rsidRDefault="00D30C83">
      <w:pPr>
        <w:pStyle w:val="BodyText"/>
        <w:spacing w:before="61"/>
      </w:pPr>
    </w:p>
    <w:p w:rsidR="003B3E7B" w:rsidRDefault="001A44BF">
      <w:pPr>
        <w:pStyle w:val="Heading3"/>
        <w:spacing w:before="1"/>
      </w:pPr>
      <w:r>
        <w:rPr>
          <w:color w:val="0D0D0D"/>
        </w:rPr>
        <w:t>23-24</w:t>
      </w:r>
      <w:r>
        <w:rPr>
          <w:color w:val="0D0D0D"/>
          <w:spacing w:val="-9"/>
        </w:rPr>
        <w:t xml:space="preserve"> </w:t>
      </w:r>
      <w:r w:rsidR="00343EC7">
        <w:rPr>
          <w:color w:val="0D0D0D"/>
          <w:spacing w:val="-2"/>
        </w:rPr>
        <w:t>evaluation</w:t>
      </w:r>
    </w:p>
    <w:p w:rsidR="003B3E7B" w:rsidRDefault="001A44BF">
      <w:pPr>
        <w:pStyle w:val="BodyText"/>
        <w:spacing w:before="55" w:line="288" w:lineRule="auto"/>
        <w:ind w:left="212" w:right="413"/>
      </w:pPr>
      <w:r>
        <w:rPr>
          <w:color w:val="0D0D0D"/>
        </w:rPr>
        <w:t>The appointment of a new pastor</w:t>
      </w:r>
      <w:r w:rsidR="00533EFE">
        <w:rPr>
          <w:color w:val="0D0D0D"/>
        </w:rPr>
        <w:t>al lead</w:t>
      </w:r>
      <w:r w:rsidR="00343EC7">
        <w:rPr>
          <w:color w:val="0D0D0D"/>
        </w:rPr>
        <w:t xml:space="preserve">  has</w:t>
      </w:r>
      <w:r>
        <w:rPr>
          <w:color w:val="0D0D0D"/>
        </w:rPr>
        <w:t xml:space="preserve"> further support</w:t>
      </w:r>
      <w:r w:rsidR="00343EC7">
        <w:rPr>
          <w:color w:val="0D0D0D"/>
        </w:rPr>
        <w:t>ed</w:t>
      </w:r>
      <w:r>
        <w:rPr>
          <w:color w:val="0D0D0D"/>
        </w:rPr>
        <w:t xml:space="preserve"> families and staff in ensuring improved outcomes as detailed above. </w:t>
      </w:r>
      <w:r w:rsidR="00343EC7">
        <w:rPr>
          <w:color w:val="0D0D0D"/>
        </w:rPr>
        <w:t xml:space="preserve">Uplift has been successfully implemented into Year 4 (23-24) and will be rolled out to all year groups in 24-25. All other aspects of RADY have been introduced, 24-25 will see these embedded consistently through school life. </w:t>
      </w:r>
    </w:p>
    <w:p w:rsidR="003B3E7B" w:rsidRDefault="003B3E7B">
      <w:pPr>
        <w:spacing w:line="288" w:lineRule="auto"/>
      </w:pPr>
    </w:p>
    <w:p w:rsidR="00343EC7" w:rsidRPr="00B22828" w:rsidRDefault="00343EC7" w:rsidP="00343EC7">
      <w:pPr>
        <w:spacing w:line="288" w:lineRule="auto"/>
        <w:ind w:firstLine="212"/>
        <w:rPr>
          <w:sz w:val="24"/>
          <w:szCs w:val="24"/>
        </w:rPr>
      </w:pPr>
      <w:r w:rsidRPr="00B22828">
        <w:rPr>
          <w:sz w:val="24"/>
          <w:szCs w:val="24"/>
        </w:rPr>
        <w:t>23-24 data shows</w:t>
      </w:r>
      <w:r w:rsidR="00B22828">
        <w:rPr>
          <w:sz w:val="24"/>
          <w:szCs w:val="24"/>
        </w:rPr>
        <w:t xml:space="preserve"> gaps between disadvantaged and whole cohort being reduced, significantly in Year’s 4 and 5 in all subjects other than writing. Writing is a priority for 24/25.</w:t>
      </w:r>
    </w:p>
    <w:p w:rsidR="003E64D6" w:rsidRDefault="003E64D6" w:rsidP="003E64D6">
      <w:pPr>
        <w:spacing w:line="288" w:lineRule="auto"/>
      </w:pPr>
    </w:p>
    <w:p w:rsidR="003E64D6" w:rsidRPr="003E64D6" w:rsidRDefault="003E64D6" w:rsidP="003E64D6"/>
    <w:p w:rsidR="003E64D6" w:rsidRDefault="003E64D6" w:rsidP="003E64D6">
      <w:pPr>
        <w:pStyle w:val="BodyText"/>
        <w:spacing w:line="288" w:lineRule="auto"/>
        <w:ind w:right="248"/>
      </w:pPr>
      <w:r>
        <w:rPr>
          <w:color w:val="0D0D0D"/>
        </w:rPr>
        <w:t>Engagement with LA attendance champion in the monitoring of absenteeism and punctuality has</w:t>
      </w:r>
      <w:r>
        <w:rPr>
          <w:color w:val="0D0D0D"/>
          <w:spacing w:val="-3"/>
        </w:rPr>
        <w:t xml:space="preserve"> </w:t>
      </w:r>
      <w:r>
        <w:rPr>
          <w:color w:val="0D0D0D"/>
        </w:rPr>
        <w:t>allowed</w:t>
      </w:r>
      <w:r>
        <w:rPr>
          <w:color w:val="0D0D0D"/>
          <w:spacing w:val="-5"/>
        </w:rPr>
        <w:t xml:space="preserve"> </w:t>
      </w:r>
      <w:r>
        <w:rPr>
          <w:color w:val="0D0D0D"/>
        </w:rPr>
        <w:t>for</w:t>
      </w:r>
      <w:r>
        <w:rPr>
          <w:color w:val="0D0D0D"/>
          <w:spacing w:val="-5"/>
        </w:rPr>
        <w:t xml:space="preserve"> </w:t>
      </w:r>
      <w:r>
        <w:rPr>
          <w:color w:val="0D0D0D"/>
        </w:rPr>
        <w:t>barriers</w:t>
      </w:r>
      <w:r>
        <w:rPr>
          <w:color w:val="0D0D0D"/>
          <w:spacing w:val="-2"/>
        </w:rPr>
        <w:t xml:space="preserve"> </w:t>
      </w:r>
      <w:r>
        <w:rPr>
          <w:color w:val="0D0D0D"/>
        </w:rPr>
        <w:t>to</w:t>
      </w:r>
      <w:r>
        <w:rPr>
          <w:color w:val="0D0D0D"/>
          <w:spacing w:val="-4"/>
        </w:rPr>
        <w:t xml:space="preserve"> </w:t>
      </w:r>
      <w:r>
        <w:rPr>
          <w:color w:val="0D0D0D"/>
        </w:rPr>
        <w:t>be</w:t>
      </w:r>
      <w:r>
        <w:rPr>
          <w:color w:val="0D0D0D"/>
          <w:spacing w:val="-4"/>
        </w:rPr>
        <w:t xml:space="preserve"> </w:t>
      </w:r>
      <w:r>
        <w:rPr>
          <w:color w:val="0D0D0D"/>
        </w:rPr>
        <w:t>addressed</w:t>
      </w:r>
      <w:r>
        <w:rPr>
          <w:color w:val="0D0D0D"/>
          <w:spacing w:val="-4"/>
        </w:rPr>
        <w:t xml:space="preserve"> </w:t>
      </w:r>
      <w:r>
        <w:rPr>
          <w:color w:val="0D0D0D"/>
        </w:rPr>
        <w:t>and</w:t>
      </w:r>
      <w:r>
        <w:rPr>
          <w:color w:val="0D0D0D"/>
          <w:spacing w:val="-2"/>
        </w:rPr>
        <w:t xml:space="preserve"> </w:t>
      </w:r>
      <w:r>
        <w:rPr>
          <w:color w:val="0D0D0D"/>
        </w:rPr>
        <w:t>parents</w:t>
      </w:r>
      <w:r>
        <w:rPr>
          <w:color w:val="0D0D0D"/>
          <w:spacing w:val="-2"/>
        </w:rPr>
        <w:t xml:space="preserve"> </w:t>
      </w:r>
      <w:r>
        <w:rPr>
          <w:color w:val="0D0D0D"/>
        </w:rPr>
        <w:t>to</w:t>
      </w:r>
      <w:r>
        <w:rPr>
          <w:color w:val="0D0D0D"/>
          <w:spacing w:val="-2"/>
        </w:rPr>
        <w:t xml:space="preserve"> </w:t>
      </w:r>
      <w:r>
        <w:rPr>
          <w:color w:val="0D0D0D"/>
        </w:rPr>
        <w:t>be</w:t>
      </w:r>
      <w:r>
        <w:rPr>
          <w:color w:val="0D0D0D"/>
          <w:spacing w:val="-4"/>
        </w:rPr>
        <w:t xml:space="preserve"> </w:t>
      </w:r>
      <w:r>
        <w:rPr>
          <w:color w:val="0D0D0D"/>
        </w:rPr>
        <w:t>made</w:t>
      </w:r>
      <w:r>
        <w:rPr>
          <w:color w:val="0D0D0D"/>
          <w:spacing w:val="-2"/>
        </w:rPr>
        <w:t xml:space="preserve"> </w:t>
      </w:r>
      <w:r>
        <w:rPr>
          <w:color w:val="0D0D0D"/>
        </w:rPr>
        <w:t>aware</w:t>
      </w:r>
      <w:r>
        <w:rPr>
          <w:color w:val="0D0D0D"/>
          <w:spacing w:val="-5"/>
        </w:rPr>
        <w:t xml:space="preserve"> </w:t>
      </w:r>
      <w:r>
        <w:rPr>
          <w:color w:val="0D0D0D"/>
        </w:rPr>
        <w:t>of the</w:t>
      </w:r>
      <w:r>
        <w:rPr>
          <w:color w:val="0D0D0D"/>
          <w:spacing w:val="-2"/>
        </w:rPr>
        <w:t xml:space="preserve"> </w:t>
      </w:r>
      <w:r>
        <w:rPr>
          <w:color w:val="0D0D0D"/>
        </w:rPr>
        <w:t>importance</w:t>
      </w:r>
      <w:r>
        <w:rPr>
          <w:color w:val="0D0D0D"/>
          <w:spacing w:val="-4"/>
        </w:rPr>
        <w:t xml:space="preserve"> </w:t>
      </w:r>
      <w:r>
        <w:rPr>
          <w:color w:val="0D0D0D"/>
        </w:rPr>
        <w:t xml:space="preserve">of good school attendance. </w:t>
      </w:r>
    </w:p>
    <w:p w:rsidR="003E64D6" w:rsidRDefault="003E64D6" w:rsidP="003E64D6">
      <w:pPr>
        <w:pStyle w:val="BodyText"/>
        <w:spacing w:line="288" w:lineRule="auto"/>
        <w:ind w:left="212" w:right="1326"/>
        <w:rPr>
          <w:color w:val="0D0D0D"/>
          <w:spacing w:val="-3"/>
        </w:rPr>
      </w:pPr>
      <w:r>
        <w:rPr>
          <w:color w:val="0D0D0D"/>
        </w:rPr>
        <w:t>Targets set for Attendance</w:t>
      </w:r>
      <w:r>
        <w:rPr>
          <w:color w:val="0D0D0D"/>
          <w:spacing w:val="-4"/>
        </w:rPr>
        <w:t xml:space="preserve"> </w:t>
      </w:r>
      <w:r>
        <w:rPr>
          <w:color w:val="0D0D0D"/>
        </w:rPr>
        <w:t>–</w:t>
      </w:r>
      <w:r>
        <w:rPr>
          <w:color w:val="0D0D0D"/>
          <w:spacing w:val="-3"/>
        </w:rPr>
        <w:t>:</w:t>
      </w:r>
    </w:p>
    <w:p w:rsidR="003E64D6" w:rsidRPr="00343EC7" w:rsidRDefault="003E64D6" w:rsidP="003E64D6">
      <w:pPr>
        <w:pStyle w:val="BodyText"/>
        <w:numPr>
          <w:ilvl w:val="0"/>
          <w:numId w:val="6"/>
        </w:numPr>
        <w:spacing w:line="288" w:lineRule="auto"/>
        <w:ind w:right="1326"/>
      </w:pPr>
      <w:r>
        <w:rPr>
          <w:color w:val="0D0D0D"/>
        </w:rPr>
        <w:t>Unauthorised</w:t>
      </w:r>
      <w:r>
        <w:rPr>
          <w:color w:val="0D0D0D"/>
          <w:spacing w:val="-3"/>
        </w:rPr>
        <w:t xml:space="preserve"> </w:t>
      </w:r>
      <w:r>
        <w:rPr>
          <w:color w:val="0D0D0D"/>
        </w:rPr>
        <w:t>absence</w:t>
      </w:r>
      <w:r>
        <w:rPr>
          <w:color w:val="0D0D0D"/>
          <w:spacing w:val="-4"/>
        </w:rPr>
        <w:t xml:space="preserve"> </w:t>
      </w:r>
      <w:r>
        <w:rPr>
          <w:color w:val="0D0D0D"/>
        </w:rPr>
        <w:t>no</w:t>
      </w:r>
      <w:r>
        <w:rPr>
          <w:color w:val="0D0D0D"/>
          <w:spacing w:val="-5"/>
        </w:rPr>
        <w:t xml:space="preserve"> </w:t>
      </w:r>
      <w:r>
        <w:rPr>
          <w:color w:val="0D0D0D"/>
        </w:rPr>
        <w:t>more</w:t>
      </w:r>
      <w:r>
        <w:rPr>
          <w:color w:val="0D0D0D"/>
          <w:spacing w:val="-5"/>
        </w:rPr>
        <w:t xml:space="preserve"> </w:t>
      </w:r>
      <w:r>
        <w:rPr>
          <w:color w:val="0D0D0D"/>
        </w:rPr>
        <w:t>than</w:t>
      </w:r>
      <w:r>
        <w:rPr>
          <w:color w:val="0D0D0D"/>
          <w:spacing w:val="-5"/>
        </w:rPr>
        <w:t xml:space="preserve"> </w:t>
      </w:r>
      <w:r>
        <w:rPr>
          <w:color w:val="0D0D0D"/>
        </w:rPr>
        <w:t>1.5%</w:t>
      </w:r>
      <w:r>
        <w:rPr>
          <w:color w:val="0D0D0D"/>
          <w:spacing w:val="-4"/>
        </w:rPr>
        <w:t xml:space="preserve"> </w:t>
      </w:r>
      <w:r>
        <w:rPr>
          <w:color w:val="0D0D0D"/>
        </w:rPr>
        <w:t>with</w:t>
      </w:r>
      <w:r>
        <w:rPr>
          <w:color w:val="0D0D0D"/>
          <w:spacing w:val="-4"/>
        </w:rPr>
        <w:t xml:space="preserve"> </w:t>
      </w:r>
      <w:r>
        <w:rPr>
          <w:color w:val="0D0D0D"/>
        </w:rPr>
        <w:t>a</w:t>
      </w:r>
      <w:r>
        <w:rPr>
          <w:color w:val="0D0D0D"/>
          <w:spacing w:val="-3"/>
        </w:rPr>
        <w:t xml:space="preserve"> </w:t>
      </w:r>
      <w:r>
        <w:rPr>
          <w:color w:val="0D0D0D"/>
        </w:rPr>
        <w:t>gap</w:t>
      </w:r>
      <w:r>
        <w:rPr>
          <w:color w:val="0D0D0D"/>
          <w:spacing w:val="-5"/>
        </w:rPr>
        <w:t xml:space="preserve"> </w:t>
      </w:r>
      <w:r>
        <w:rPr>
          <w:color w:val="0D0D0D"/>
        </w:rPr>
        <w:t>between disadvantaged and non-disadvantaged no more than 0.5%</w:t>
      </w:r>
    </w:p>
    <w:p w:rsidR="003E64D6" w:rsidRDefault="003E64D6" w:rsidP="003E64D6">
      <w:pPr>
        <w:pStyle w:val="BodyText"/>
        <w:numPr>
          <w:ilvl w:val="0"/>
          <w:numId w:val="6"/>
        </w:numPr>
        <w:spacing w:line="288" w:lineRule="auto"/>
        <w:ind w:right="1326"/>
      </w:pPr>
      <w:r>
        <w:rPr>
          <w:color w:val="0D0D0D"/>
        </w:rPr>
        <w:t>Persistent</w:t>
      </w:r>
      <w:r>
        <w:rPr>
          <w:color w:val="0D0D0D"/>
          <w:spacing w:val="-8"/>
        </w:rPr>
        <w:t xml:space="preserve"> </w:t>
      </w:r>
      <w:r>
        <w:rPr>
          <w:color w:val="0D0D0D"/>
        </w:rPr>
        <w:t>absenteeism:</w:t>
      </w:r>
      <w:r>
        <w:rPr>
          <w:color w:val="0D0D0D"/>
          <w:spacing w:val="-3"/>
        </w:rPr>
        <w:t xml:space="preserve"> </w:t>
      </w:r>
      <w:r>
        <w:rPr>
          <w:color w:val="0D0D0D"/>
        </w:rPr>
        <w:t>Close</w:t>
      </w:r>
      <w:r>
        <w:rPr>
          <w:color w:val="0D0D0D"/>
          <w:spacing w:val="-5"/>
        </w:rPr>
        <w:t xml:space="preserve"> </w:t>
      </w:r>
      <w:r>
        <w:rPr>
          <w:color w:val="0D0D0D"/>
        </w:rPr>
        <w:t>the</w:t>
      </w:r>
      <w:r>
        <w:rPr>
          <w:color w:val="0D0D0D"/>
          <w:spacing w:val="-3"/>
        </w:rPr>
        <w:t xml:space="preserve"> </w:t>
      </w:r>
      <w:r>
        <w:rPr>
          <w:color w:val="0D0D0D"/>
        </w:rPr>
        <w:t>gap</w:t>
      </w:r>
      <w:r>
        <w:rPr>
          <w:color w:val="0D0D0D"/>
          <w:spacing w:val="-4"/>
        </w:rPr>
        <w:t xml:space="preserve"> </w:t>
      </w:r>
      <w:r>
        <w:rPr>
          <w:color w:val="0D0D0D"/>
        </w:rPr>
        <w:t>to</w:t>
      </w:r>
      <w:r>
        <w:rPr>
          <w:color w:val="0D0D0D"/>
          <w:spacing w:val="-5"/>
        </w:rPr>
        <w:t xml:space="preserve"> </w:t>
      </w:r>
      <w:r>
        <w:rPr>
          <w:color w:val="0D0D0D"/>
          <w:spacing w:val="-4"/>
        </w:rPr>
        <w:t>1.5%</w:t>
      </w:r>
    </w:p>
    <w:p w:rsidR="003E64D6" w:rsidRDefault="003E64D6" w:rsidP="003E64D6">
      <w:pPr>
        <w:pStyle w:val="BodyText"/>
        <w:ind w:left="212"/>
      </w:pPr>
      <w:r>
        <w:t>23/24 at</w:t>
      </w:r>
      <w:r w:rsidR="00533EFE">
        <w:t>tendance figures show unauthoris</w:t>
      </w:r>
      <w:r>
        <w:t xml:space="preserve">ed absences at 1.4% </w:t>
      </w:r>
    </w:p>
    <w:p w:rsidR="003E64D6" w:rsidRDefault="003E64D6" w:rsidP="003E64D6">
      <w:pPr>
        <w:pStyle w:val="BodyText"/>
        <w:ind w:left="212"/>
      </w:pPr>
      <w:r>
        <w:t>Persistent absences reduced from 22/23 – 68 to 23/24 46, a decrease of 10%.</w:t>
      </w:r>
    </w:p>
    <w:p w:rsidR="003E64D6" w:rsidRDefault="003E64D6" w:rsidP="003E64D6">
      <w:pPr>
        <w:pStyle w:val="BodyText"/>
        <w:ind w:left="212"/>
      </w:pPr>
      <w:r>
        <w:t>Gap of 3% between disadvantaged and non-disadvantaged.</w:t>
      </w:r>
    </w:p>
    <w:p w:rsidR="003E64D6" w:rsidRDefault="003E64D6" w:rsidP="003E64D6">
      <w:pPr>
        <w:pStyle w:val="BodyText"/>
        <w:ind w:left="212"/>
      </w:pPr>
    </w:p>
    <w:p w:rsidR="003E64D6" w:rsidRDefault="003E64D6" w:rsidP="003E64D6">
      <w:pPr>
        <w:pStyle w:val="BodyText"/>
        <w:ind w:left="212"/>
      </w:pPr>
      <w:r>
        <w:t>24/25 targets</w:t>
      </w:r>
    </w:p>
    <w:p w:rsidR="003E64D6" w:rsidRDefault="003E64D6" w:rsidP="003E64D6">
      <w:pPr>
        <w:pStyle w:val="BodyText"/>
        <w:ind w:left="212"/>
      </w:pPr>
      <w:r>
        <w:t>Implement 2024 guidance and protocols based on working together to improve school attendance. Continue fortnightly monitoring and analysis of attendance data with pastoral lead and Head teacher. Review attendance policy in light of new guidance.</w:t>
      </w:r>
    </w:p>
    <w:p w:rsidR="003E64D6" w:rsidRDefault="003E64D6" w:rsidP="003E64D6">
      <w:pPr>
        <w:pStyle w:val="BodyText"/>
        <w:spacing w:before="101"/>
      </w:pPr>
    </w:p>
    <w:p w:rsidR="003E64D6" w:rsidRDefault="003E64D6" w:rsidP="003E64D6"/>
    <w:p w:rsidR="003E64D6" w:rsidRDefault="003E64D6" w:rsidP="003E64D6"/>
    <w:p w:rsidR="00343EC7" w:rsidRPr="003E64D6" w:rsidRDefault="00343EC7" w:rsidP="003E64D6">
      <w:pPr>
        <w:sectPr w:rsidR="00343EC7" w:rsidRPr="003E64D6">
          <w:pgSz w:w="11910" w:h="16840"/>
          <w:pgMar w:top="1040" w:right="1060" w:bottom="960" w:left="920" w:header="0" w:footer="779" w:gutter="0"/>
          <w:cols w:space="720"/>
        </w:sectPr>
      </w:pPr>
    </w:p>
    <w:p w:rsidR="003B3E7B" w:rsidRDefault="001A44BF">
      <w:pPr>
        <w:ind w:left="212"/>
        <w:rPr>
          <w:rFonts w:ascii="Arial"/>
          <w:b/>
          <w:sz w:val="32"/>
        </w:rPr>
      </w:pPr>
      <w:r>
        <w:rPr>
          <w:rFonts w:ascii="Arial"/>
          <w:b/>
          <w:color w:val="0F4F75"/>
          <w:spacing w:val="-2"/>
          <w:sz w:val="32"/>
        </w:rPr>
        <w:lastRenderedPageBreak/>
        <w:t>Challenges</w:t>
      </w:r>
    </w:p>
    <w:p w:rsidR="003B3E7B" w:rsidRDefault="001A44BF">
      <w:pPr>
        <w:pStyle w:val="BodyText"/>
        <w:spacing w:before="242" w:line="288" w:lineRule="auto"/>
        <w:ind w:left="212" w:right="248"/>
      </w:pPr>
      <w:r>
        <w:rPr>
          <w:color w:val="0D0D0D"/>
        </w:rPr>
        <w:t>This</w:t>
      </w:r>
      <w:r>
        <w:rPr>
          <w:color w:val="0D0D0D"/>
          <w:spacing w:val="-6"/>
        </w:rPr>
        <w:t xml:space="preserve"> </w:t>
      </w:r>
      <w:r>
        <w:rPr>
          <w:color w:val="0D0D0D"/>
        </w:rPr>
        <w:t>details</w:t>
      </w:r>
      <w:r>
        <w:rPr>
          <w:color w:val="0D0D0D"/>
          <w:spacing w:val="-2"/>
        </w:rPr>
        <w:t xml:space="preserve"> </w:t>
      </w:r>
      <w:r>
        <w:rPr>
          <w:color w:val="0D0D0D"/>
        </w:rPr>
        <w:t>the</w:t>
      </w:r>
      <w:r>
        <w:rPr>
          <w:color w:val="0D0D0D"/>
          <w:spacing w:val="-5"/>
        </w:rPr>
        <w:t xml:space="preserve"> </w:t>
      </w:r>
      <w:r>
        <w:rPr>
          <w:color w:val="0D0D0D"/>
        </w:rPr>
        <w:t>key</w:t>
      </w:r>
      <w:r>
        <w:rPr>
          <w:color w:val="0D0D0D"/>
          <w:spacing w:val="-5"/>
        </w:rPr>
        <w:t xml:space="preserve"> </w:t>
      </w:r>
      <w:r>
        <w:rPr>
          <w:color w:val="0D0D0D"/>
        </w:rPr>
        <w:t>challenges</w:t>
      </w:r>
      <w:r>
        <w:rPr>
          <w:color w:val="0D0D0D"/>
          <w:spacing w:val="-3"/>
        </w:rPr>
        <w:t xml:space="preserve"> </w:t>
      </w:r>
      <w:r>
        <w:rPr>
          <w:color w:val="0D0D0D"/>
        </w:rPr>
        <w:t>to</w:t>
      </w:r>
      <w:r>
        <w:rPr>
          <w:color w:val="0D0D0D"/>
          <w:spacing w:val="-3"/>
        </w:rPr>
        <w:t xml:space="preserve"> </w:t>
      </w:r>
      <w:r>
        <w:rPr>
          <w:color w:val="0D0D0D"/>
        </w:rPr>
        <w:t>achievement</w:t>
      </w:r>
      <w:r>
        <w:rPr>
          <w:color w:val="0D0D0D"/>
          <w:spacing w:val="-3"/>
        </w:rPr>
        <w:t xml:space="preserve"> </w:t>
      </w:r>
      <w:r>
        <w:rPr>
          <w:color w:val="0D0D0D"/>
        </w:rPr>
        <w:t>that</w:t>
      </w:r>
      <w:r>
        <w:rPr>
          <w:color w:val="0D0D0D"/>
          <w:spacing w:val="-3"/>
        </w:rPr>
        <w:t xml:space="preserve"> </w:t>
      </w:r>
      <w:r>
        <w:rPr>
          <w:color w:val="0D0D0D"/>
        </w:rPr>
        <w:t>we</w:t>
      </w:r>
      <w:r>
        <w:rPr>
          <w:color w:val="0D0D0D"/>
          <w:spacing w:val="-3"/>
        </w:rPr>
        <w:t xml:space="preserve"> </w:t>
      </w:r>
      <w:r>
        <w:rPr>
          <w:color w:val="0D0D0D"/>
        </w:rPr>
        <w:t>have identified</w:t>
      </w:r>
      <w:r>
        <w:rPr>
          <w:color w:val="0D0D0D"/>
          <w:spacing w:val="-3"/>
        </w:rPr>
        <w:t xml:space="preserve"> </w:t>
      </w:r>
      <w:r>
        <w:rPr>
          <w:color w:val="0D0D0D"/>
        </w:rPr>
        <w:t>among</w:t>
      </w:r>
      <w:r>
        <w:rPr>
          <w:color w:val="0D0D0D"/>
          <w:spacing w:val="-2"/>
        </w:rPr>
        <w:t xml:space="preserve"> </w:t>
      </w:r>
      <w:r>
        <w:rPr>
          <w:color w:val="0D0D0D"/>
        </w:rPr>
        <w:t>our disadvantaged pupils.</w:t>
      </w:r>
    </w:p>
    <w:p w:rsidR="003B3E7B" w:rsidRDefault="003B3E7B">
      <w:pPr>
        <w:pStyle w:val="BodyText"/>
        <w:spacing w:before="12"/>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12"/>
        <w:gridCol w:w="8202"/>
      </w:tblGrid>
      <w:tr w:rsidR="003B3E7B">
        <w:trPr>
          <w:trHeight w:val="671"/>
        </w:trPr>
        <w:tc>
          <w:tcPr>
            <w:tcW w:w="1512" w:type="dxa"/>
            <w:shd w:val="clear" w:color="auto" w:fill="D7E1E9"/>
          </w:tcPr>
          <w:p w:rsidR="003B3E7B" w:rsidRDefault="001A44BF">
            <w:pPr>
              <w:pStyle w:val="TableParagraph"/>
              <w:rPr>
                <w:rFonts w:ascii="Arial"/>
                <w:b/>
                <w:sz w:val="24"/>
              </w:rPr>
            </w:pPr>
            <w:r>
              <w:rPr>
                <w:rFonts w:ascii="Arial"/>
                <w:b/>
                <w:color w:val="0D0D0D"/>
                <w:spacing w:val="-2"/>
                <w:sz w:val="24"/>
              </w:rPr>
              <w:t>Challenge number</w:t>
            </w:r>
          </w:p>
        </w:tc>
        <w:tc>
          <w:tcPr>
            <w:tcW w:w="8202" w:type="dxa"/>
            <w:shd w:val="clear" w:color="auto" w:fill="D7E1E9"/>
          </w:tcPr>
          <w:p w:rsidR="003B3E7B" w:rsidRDefault="001A44BF">
            <w:pPr>
              <w:pStyle w:val="TableParagraph"/>
              <w:rPr>
                <w:rFonts w:ascii="Arial"/>
                <w:b/>
                <w:sz w:val="24"/>
              </w:rPr>
            </w:pPr>
            <w:r>
              <w:rPr>
                <w:rFonts w:ascii="Arial"/>
                <w:b/>
                <w:color w:val="0D0D0D"/>
                <w:sz w:val="24"/>
              </w:rPr>
              <w:t>Detail</w:t>
            </w:r>
            <w:r>
              <w:rPr>
                <w:rFonts w:ascii="Arial"/>
                <w:b/>
                <w:color w:val="0D0D0D"/>
                <w:spacing w:val="-7"/>
                <w:sz w:val="24"/>
              </w:rPr>
              <w:t xml:space="preserve"> </w:t>
            </w:r>
            <w:r>
              <w:rPr>
                <w:rFonts w:ascii="Arial"/>
                <w:b/>
                <w:color w:val="0D0D0D"/>
                <w:sz w:val="24"/>
              </w:rPr>
              <w:t>of</w:t>
            </w:r>
            <w:r>
              <w:rPr>
                <w:rFonts w:ascii="Arial"/>
                <w:b/>
                <w:color w:val="0D0D0D"/>
                <w:spacing w:val="-7"/>
                <w:sz w:val="24"/>
              </w:rPr>
              <w:t xml:space="preserve"> </w:t>
            </w:r>
            <w:r>
              <w:rPr>
                <w:rFonts w:ascii="Arial"/>
                <w:b/>
                <w:color w:val="0D0D0D"/>
                <w:spacing w:val="-2"/>
                <w:sz w:val="24"/>
              </w:rPr>
              <w:t>challenge</w:t>
            </w:r>
          </w:p>
        </w:tc>
      </w:tr>
      <w:tr w:rsidR="003B3E7B">
        <w:trPr>
          <w:trHeight w:val="1226"/>
        </w:trPr>
        <w:tc>
          <w:tcPr>
            <w:tcW w:w="1512" w:type="dxa"/>
          </w:tcPr>
          <w:p w:rsidR="003B3E7B" w:rsidRDefault="001A44BF">
            <w:pPr>
              <w:pStyle w:val="TableParagraph"/>
              <w:spacing w:before="60"/>
            </w:pPr>
            <w:r>
              <w:rPr>
                <w:color w:val="0D0D0D"/>
                <w:spacing w:val="-10"/>
              </w:rPr>
              <w:t>1</w:t>
            </w:r>
          </w:p>
        </w:tc>
        <w:tc>
          <w:tcPr>
            <w:tcW w:w="8202" w:type="dxa"/>
          </w:tcPr>
          <w:p w:rsidR="003B3E7B" w:rsidRDefault="001A44BF">
            <w:pPr>
              <w:pStyle w:val="TableParagraph"/>
              <w:spacing w:before="60"/>
              <w:ind w:left="108" w:right="202"/>
              <w:rPr>
                <w:sz w:val="24"/>
              </w:rPr>
            </w:pPr>
            <w:r>
              <w:rPr>
                <w:sz w:val="24"/>
              </w:rPr>
              <w:t>Assessments, observations, and discussions with pupils indicate vocabulary gaps among many disadvantaged pupils. These are evident from</w:t>
            </w:r>
            <w:r>
              <w:rPr>
                <w:spacing w:val="-1"/>
                <w:sz w:val="24"/>
              </w:rPr>
              <w:t xml:space="preserve"> </w:t>
            </w:r>
            <w:r>
              <w:rPr>
                <w:sz w:val="24"/>
              </w:rPr>
              <w:t>Year</w:t>
            </w:r>
            <w:r>
              <w:rPr>
                <w:spacing w:val="-6"/>
                <w:sz w:val="24"/>
              </w:rPr>
              <w:t xml:space="preserve"> </w:t>
            </w:r>
            <w:r>
              <w:rPr>
                <w:sz w:val="24"/>
              </w:rPr>
              <w:t>3</w:t>
            </w:r>
            <w:r>
              <w:rPr>
                <w:spacing w:val="-2"/>
                <w:sz w:val="24"/>
              </w:rPr>
              <w:t xml:space="preserve"> </w:t>
            </w:r>
            <w:r>
              <w:rPr>
                <w:sz w:val="24"/>
              </w:rPr>
              <w:t>through</w:t>
            </w:r>
            <w:r>
              <w:rPr>
                <w:spacing w:val="-3"/>
                <w:sz w:val="24"/>
              </w:rPr>
              <w:t xml:space="preserve"> </w:t>
            </w:r>
            <w:r>
              <w:rPr>
                <w:sz w:val="24"/>
              </w:rPr>
              <w:t>to</w:t>
            </w:r>
            <w:r>
              <w:rPr>
                <w:spacing w:val="-5"/>
                <w:sz w:val="24"/>
              </w:rPr>
              <w:t xml:space="preserve"> </w:t>
            </w:r>
            <w:r>
              <w:rPr>
                <w:sz w:val="24"/>
              </w:rPr>
              <w:t>KS2</w:t>
            </w:r>
            <w:r>
              <w:rPr>
                <w:spacing w:val="-5"/>
                <w:sz w:val="24"/>
              </w:rPr>
              <w:t xml:space="preserve"> </w:t>
            </w:r>
            <w:r>
              <w:rPr>
                <w:sz w:val="24"/>
              </w:rPr>
              <w:t>and</w:t>
            </w:r>
            <w:r>
              <w:rPr>
                <w:spacing w:val="-3"/>
                <w:sz w:val="24"/>
              </w:rPr>
              <w:t xml:space="preserve"> </w:t>
            </w:r>
            <w:r>
              <w:rPr>
                <w:sz w:val="24"/>
              </w:rPr>
              <w:t>in</w:t>
            </w:r>
            <w:r>
              <w:rPr>
                <w:spacing w:val="-3"/>
                <w:sz w:val="24"/>
              </w:rPr>
              <w:t xml:space="preserve"> </w:t>
            </w:r>
            <w:r>
              <w:rPr>
                <w:sz w:val="24"/>
              </w:rPr>
              <w:t>general,</w:t>
            </w:r>
            <w:r>
              <w:rPr>
                <w:spacing w:val="-3"/>
                <w:sz w:val="24"/>
              </w:rPr>
              <w:t xml:space="preserve"> </w:t>
            </w:r>
            <w:r>
              <w:rPr>
                <w:sz w:val="24"/>
              </w:rPr>
              <w:t>are</w:t>
            </w:r>
            <w:r>
              <w:rPr>
                <w:spacing w:val="-3"/>
                <w:sz w:val="24"/>
              </w:rPr>
              <w:t xml:space="preserve"> </w:t>
            </w:r>
            <w:r>
              <w:rPr>
                <w:sz w:val="24"/>
              </w:rPr>
              <w:t>more</w:t>
            </w:r>
            <w:r>
              <w:rPr>
                <w:spacing w:val="-3"/>
                <w:sz w:val="24"/>
              </w:rPr>
              <w:t xml:space="preserve"> </w:t>
            </w:r>
            <w:r>
              <w:rPr>
                <w:sz w:val="24"/>
              </w:rPr>
              <w:t>prevalent</w:t>
            </w:r>
            <w:r>
              <w:rPr>
                <w:spacing w:val="-3"/>
                <w:sz w:val="24"/>
              </w:rPr>
              <w:t xml:space="preserve"> </w:t>
            </w:r>
            <w:r>
              <w:rPr>
                <w:sz w:val="24"/>
              </w:rPr>
              <w:t>among</w:t>
            </w:r>
            <w:r>
              <w:rPr>
                <w:spacing w:val="-5"/>
                <w:sz w:val="24"/>
              </w:rPr>
              <w:t xml:space="preserve"> </w:t>
            </w:r>
            <w:r>
              <w:rPr>
                <w:sz w:val="24"/>
              </w:rPr>
              <w:t>our disadvantaged pupils than their peers.</w:t>
            </w:r>
          </w:p>
        </w:tc>
      </w:tr>
      <w:tr w:rsidR="003B3E7B" w:rsidTr="00B52CF1">
        <w:trPr>
          <w:trHeight w:val="2079"/>
        </w:trPr>
        <w:tc>
          <w:tcPr>
            <w:tcW w:w="1512" w:type="dxa"/>
          </w:tcPr>
          <w:p w:rsidR="003B3E7B" w:rsidRDefault="001A44BF">
            <w:pPr>
              <w:pStyle w:val="TableParagraph"/>
              <w:spacing w:before="57"/>
            </w:pPr>
            <w:r>
              <w:rPr>
                <w:color w:val="0D0D0D"/>
                <w:spacing w:val="-10"/>
              </w:rPr>
              <w:t>2</w:t>
            </w:r>
          </w:p>
        </w:tc>
        <w:tc>
          <w:tcPr>
            <w:tcW w:w="8202" w:type="dxa"/>
          </w:tcPr>
          <w:p w:rsidR="003B3E7B" w:rsidRDefault="001A44BF" w:rsidP="00B52CF1">
            <w:pPr>
              <w:pStyle w:val="TableParagraph"/>
              <w:ind w:left="0" w:right="202"/>
              <w:rPr>
                <w:sz w:val="24"/>
              </w:rPr>
            </w:pPr>
            <w:r>
              <w:rPr>
                <w:sz w:val="24"/>
              </w:rPr>
              <w:t>Assessments, observations, and discussions with pupils suggest disadvantaged</w:t>
            </w:r>
            <w:r>
              <w:rPr>
                <w:spacing w:val="-7"/>
                <w:sz w:val="24"/>
              </w:rPr>
              <w:t xml:space="preserve"> </w:t>
            </w:r>
            <w:r>
              <w:rPr>
                <w:sz w:val="24"/>
              </w:rPr>
              <w:t>pupils</w:t>
            </w:r>
            <w:r>
              <w:rPr>
                <w:spacing w:val="-6"/>
                <w:sz w:val="24"/>
              </w:rPr>
              <w:t xml:space="preserve"> </w:t>
            </w:r>
            <w:r>
              <w:rPr>
                <w:sz w:val="24"/>
              </w:rPr>
              <w:t>generally</w:t>
            </w:r>
            <w:r>
              <w:rPr>
                <w:spacing w:val="-8"/>
                <w:sz w:val="24"/>
              </w:rPr>
              <w:t xml:space="preserve"> </w:t>
            </w:r>
            <w:r>
              <w:rPr>
                <w:sz w:val="24"/>
              </w:rPr>
              <w:t>have</w:t>
            </w:r>
            <w:r>
              <w:rPr>
                <w:spacing w:val="-6"/>
                <w:sz w:val="24"/>
              </w:rPr>
              <w:t xml:space="preserve"> </w:t>
            </w:r>
            <w:r>
              <w:rPr>
                <w:sz w:val="24"/>
              </w:rPr>
              <w:t>greater</w:t>
            </w:r>
            <w:r>
              <w:rPr>
                <w:spacing w:val="-6"/>
                <w:sz w:val="24"/>
              </w:rPr>
              <w:t xml:space="preserve"> </w:t>
            </w:r>
            <w:r>
              <w:rPr>
                <w:sz w:val="24"/>
              </w:rPr>
              <w:t>difficulties</w:t>
            </w:r>
            <w:r>
              <w:rPr>
                <w:spacing w:val="-6"/>
                <w:sz w:val="24"/>
              </w:rPr>
              <w:t xml:space="preserve"> </w:t>
            </w:r>
            <w:r>
              <w:rPr>
                <w:sz w:val="24"/>
              </w:rPr>
              <w:t>with reading comprehension than their peers. This negatively impacts their development and accessing the wider curriculum.</w:t>
            </w:r>
          </w:p>
          <w:p w:rsidR="00B52CF1" w:rsidRDefault="00B52CF1" w:rsidP="00B52CF1">
            <w:pPr>
              <w:pStyle w:val="TableParagraph"/>
              <w:spacing w:before="0"/>
              <w:ind w:left="0"/>
              <w:rPr>
                <w:sz w:val="24"/>
              </w:rPr>
            </w:pPr>
          </w:p>
          <w:p w:rsidR="003B3E7B" w:rsidRDefault="001A44BF" w:rsidP="00B52CF1">
            <w:pPr>
              <w:pStyle w:val="TableParagraph"/>
              <w:spacing w:before="0"/>
              <w:ind w:left="0"/>
              <w:rPr>
                <w:sz w:val="24"/>
              </w:rPr>
            </w:pPr>
            <w:r>
              <w:rPr>
                <w:sz w:val="24"/>
              </w:rPr>
              <w:t>On</w:t>
            </w:r>
            <w:r>
              <w:rPr>
                <w:spacing w:val="-3"/>
                <w:sz w:val="24"/>
              </w:rPr>
              <w:t xml:space="preserve"> </w:t>
            </w:r>
            <w:r>
              <w:rPr>
                <w:sz w:val="24"/>
              </w:rPr>
              <w:t>entry</w:t>
            </w:r>
            <w:r>
              <w:rPr>
                <w:spacing w:val="-7"/>
                <w:sz w:val="24"/>
              </w:rPr>
              <w:t xml:space="preserve"> </w:t>
            </w:r>
            <w:r>
              <w:rPr>
                <w:sz w:val="24"/>
              </w:rPr>
              <w:t>in</w:t>
            </w:r>
            <w:r>
              <w:rPr>
                <w:spacing w:val="-4"/>
                <w:sz w:val="24"/>
              </w:rPr>
              <w:t xml:space="preserve"> </w:t>
            </w:r>
            <w:r>
              <w:rPr>
                <w:sz w:val="24"/>
              </w:rPr>
              <w:t>2023</w:t>
            </w:r>
            <w:r>
              <w:rPr>
                <w:spacing w:val="-4"/>
                <w:sz w:val="24"/>
              </w:rPr>
              <w:t xml:space="preserve"> </w:t>
            </w:r>
            <w:r>
              <w:rPr>
                <w:sz w:val="24"/>
              </w:rPr>
              <w:t>K.S.1</w:t>
            </w:r>
            <w:r>
              <w:rPr>
                <w:spacing w:val="-5"/>
                <w:sz w:val="24"/>
              </w:rPr>
              <w:t xml:space="preserve"> </w:t>
            </w:r>
            <w:r>
              <w:rPr>
                <w:sz w:val="24"/>
              </w:rPr>
              <w:t>results</w:t>
            </w:r>
            <w:r>
              <w:rPr>
                <w:spacing w:val="-4"/>
                <w:sz w:val="24"/>
              </w:rPr>
              <w:t xml:space="preserve"> </w:t>
            </w:r>
            <w:r>
              <w:rPr>
                <w:sz w:val="24"/>
              </w:rPr>
              <w:t>indicate</w:t>
            </w:r>
            <w:r>
              <w:rPr>
                <w:spacing w:val="-1"/>
                <w:sz w:val="24"/>
              </w:rPr>
              <w:t xml:space="preserve"> </w:t>
            </w:r>
            <w:r>
              <w:rPr>
                <w:sz w:val="24"/>
              </w:rPr>
              <w:t>50%</w:t>
            </w:r>
            <w:r>
              <w:rPr>
                <w:spacing w:val="-6"/>
                <w:sz w:val="24"/>
              </w:rPr>
              <w:t xml:space="preserve"> </w:t>
            </w:r>
            <w:r>
              <w:rPr>
                <w:sz w:val="24"/>
              </w:rPr>
              <w:t>of</w:t>
            </w:r>
            <w:r>
              <w:rPr>
                <w:spacing w:val="-4"/>
                <w:sz w:val="24"/>
              </w:rPr>
              <w:t xml:space="preserve"> </w:t>
            </w:r>
            <w:r>
              <w:rPr>
                <w:sz w:val="24"/>
              </w:rPr>
              <w:t>our</w:t>
            </w:r>
            <w:r>
              <w:rPr>
                <w:spacing w:val="-4"/>
                <w:sz w:val="24"/>
              </w:rPr>
              <w:t xml:space="preserve"> </w:t>
            </w:r>
            <w:r>
              <w:rPr>
                <w:sz w:val="24"/>
              </w:rPr>
              <w:t>disadvantaged</w:t>
            </w:r>
            <w:r>
              <w:rPr>
                <w:spacing w:val="-4"/>
                <w:sz w:val="24"/>
              </w:rPr>
              <w:t xml:space="preserve"> </w:t>
            </w:r>
            <w:r>
              <w:rPr>
                <w:sz w:val="24"/>
              </w:rPr>
              <w:t xml:space="preserve">pupils </w:t>
            </w:r>
            <w:r w:rsidR="00B52CF1">
              <w:rPr>
                <w:sz w:val="24"/>
              </w:rPr>
              <w:t xml:space="preserve"> arriv</w:t>
            </w:r>
            <w:r>
              <w:rPr>
                <w:sz w:val="24"/>
              </w:rPr>
              <w:t>e below age related expectations compared to 30% of other pupils.</w:t>
            </w:r>
          </w:p>
        </w:tc>
      </w:tr>
      <w:tr w:rsidR="003B3E7B">
        <w:trPr>
          <w:trHeight w:val="2171"/>
        </w:trPr>
        <w:tc>
          <w:tcPr>
            <w:tcW w:w="1512" w:type="dxa"/>
          </w:tcPr>
          <w:p w:rsidR="003B3E7B" w:rsidRDefault="00B52CF1">
            <w:pPr>
              <w:pStyle w:val="TableParagraph"/>
              <w:spacing w:before="57"/>
            </w:pPr>
            <w:r>
              <w:rPr>
                <w:color w:val="0D0D0D"/>
                <w:spacing w:val="-10"/>
              </w:rPr>
              <w:t xml:space="preserve">   </w:t>
            </w:r>
          </w:p>
        </w:tc>
        <w:tc>
          <w:tcPr>
            <w:tcW w:w="8202" w:type="dxa"/>
          </w:tcPr>
          <w:p w:rsidR="003B3E7B" w:rsidRDefault="001A44BF">
            <w:pPr>
              <w:pStyle w:val="TableParagraph"/>
              <w:ind w:right="202"/>
              <w:rPr>
                <w:sz w:val="24"/>
              </w:rPr>
            </w:pPr>
            <w:r>
              <w:rPr>
                <w:sz w:val="24"/>
              </w:rPr>
              <w:t>In</w:t>
            </w:r>
            <w:r>
              <w:rPr>
                <w:spacing w:val="-4"/>
                <w:sz w:val="24"/>
              </w:rPr>
              <w:t xml:space="preserve"> </w:t>
            </w:r>
            <w:r>
              <w:rPr>
                <w:sz w:val="24"/>
              </w:rPr>
              <w:t>September</w:t>
            </w:r>
            <w:r>
              <w:rPr>
                <w:spacing w:val="-4"/>
                <w:sz w:val="24"/>
              </w:rPr>
              <w:t xml:space="preserve"> </w:t>
            </w:r>
            <w:r>
              <w:rPr>
                <w:sz w:val="24"/>
              </w:rPr>
              <w:t>2022</w:t>
            </w:r>
            <w:r>
              <w:rPr>
                <w:spacing w:val="-6"/>
                <w:sz w:val="24"/>
              </w:rPr>
              <w:t xml:space="preserve"> </w:t>
            </w:r>
            <w:r>
              <w:rPr>
                <w:sz w:val="24"/>
              </w:rPr>
              <w:t>our</w:t>
            </w:r>
            <w:r>
              <w:rPr>
                <w:spacing w:val="-8"/>
                <w:sz w:val="24"/>
              </w:rPr>
              <w:t xml:space="preserve"> </w:t>
            </w:r>
            <w:r>
              <w:rPr>
                <w:sz w:val="24"/>
              </w:rPr>
              <w:t>assessments,</w:t>
            </w:r>
            <w:r>
              <w:rPr>
                <w:spacing w:val="-4"/>
                <w:sz w:val="24"/>
              </w:rPr>
              <w:t xml:space="preserve"> </w:t>
            </w:r>
            <w:r>
              <w:rPr>
                <w:sz w:val="24"/>
              </w:rPr>
              <w:t>observations</w:t>
            </w:r>
            <w:r>
              <w:rPr>
                <w:spacing w:val="-4"/>
                <w:sz w:val="24"/>
              </w:rPr>
              <w:t xml:space="preserve"> </w:t>
            </w:r>
            <w:r>
              <w:rPr>
                <w:sz w:val="24"/>
              </w:rPr>
              <w:t>and</w:t>
            </w:r>
            <w:r>
              <w:rPr>
                <w:spacing w:val="-5"/>
                <w:sz w:val="24"/>
              </w:rPr>
              <w:t xml:space="preserve"> </w:t>
            </w:r>
            <w:r>
              <w:rPr>
                <w:sz w:val="24"/>
              </w:rPr>
              <w:t>discussions</w:t>
            </w:r>
            <w:r>
              <w:rPr>
                <w:spacing w:val="-7"/>
                <w:sz w:val="24"/>
              </w:rPr>
              <w:t xml:space="preserve"> </w:t>
            </w:r>
            <w:r>
              <w:rPr>
                <w:sz w:val="24"/>
              </w:rPr>
              <w:t>with staff indicated that the education and wellbeing of many of our disadvantaged pupils was negatively affected by the impact of partial school closures during the COVID-19 pandemic, and to a greater extent than for other pupils. These findings are supported by national studies.</w:t>
            </w:r>
          </w:p>
          <w:p w:rsidR="003B3E7B" w:rsidRDefault="001A44BF">
            <w:pPr>
              <w:pStyle w:val="TableParagraph"/>
              <w:spacing w:before="120"/>
              <w:rPr>
                <w:sz w:val="24"/>
              </w:rPr>
            </w:pPr>
            <w:r>
              <w:rPr>
                <w:sz w:val="24"/>
              </w:rPr>
              <w:t>This</w:t>
            </w:r>
            <w:r>
              <w:rPr>
                <w:spacing w:val="-4"/>
                <w:sz w:val="24"/>
              </w:rPr>
              <w:t xml:space="preserve"> </w:t>
            </w:r>
            <w:r>
              <w:rPr>
                <w:sz w:val="24"/>
              </w:rPr>
              <w:t>resulted</w:t>
            </w:r>
            <w:r>
              <w:rPr>
                <w:spacing w:val="-6"/>
                <w:sz w:val="24"/>
              </w:rPr>
              <w:t xml:space="preserve"> </w:t>
            </w:r>
            <w:r>
              <w:rPr>
                <w:sz w:val="24"/>
              </w:rPr>
              <w:t>in</w:t>
            </w:r>
            <w:r>
              <w:rPr>
                <w:spacing w:val="-4"/>
                <w:sz w:val="24"/>
              </w:rPr>
              <w:t xml:space="preserve"> </w:t>
            </w:r>
            <w:r>
              <w:rPr>
                <w:sz w:val="24"/>
              </w:rPr>
              <w:t>significant</w:t>
            </w:r>
            <w:r>
              <w:rPr>
                <w:spacing w:val="-4"/>
                <w:sz w:val="24"/>
              </w:rPr>
              <w:t xml:space="preserve"> </w:t>
            </w:r>
            <w:r>
              <w:rPr>
                <w:sz w:val="24"/>
              </w:rPr>
              <w:t>knowledge</w:t>
            </w:r>
            <w:r>
              <w:rPr>
                <w:spacing w:val="-4"/>
                <w:sz w:val="24"/>
              </w:rPr>
              <w:t xml:space="preserve"> </w:t>
            </w:r>
            <w:r>
              <w:rPr>
                <w:sz w:val="24"/>
              </w:rPr>
              <w:t>gaps</w:t>
            </w:r>
            <w:r>
              <w:rPr>
                <w:spacing w:val="-4"/>
                <w:sz w:val="24"/>
              </w:rPr>
              <w:t xml:space="preserve"> </w:t>
            </w:r>
            <w:r>
              <w:rPr>
                <w:sz w:val="24"/>
              </w:rPr>
              <w:t>leading</w:t>
            </w:r>
            <w:r>
              <w:rPr>
                <w:spacing w:val="-5"/>
                <w:sz w:val="24"/>
              </w:rPr>
              <w:t xml:space="preserve"> </w:t>
            </w:r>
            <w:r>
              <w:rPr>
                <w:sz w:val="24"/>
              </w:rPr>
              <w:t>to</w:t>
            </w:r>
            <w:r>
              <w:rPr>
                <w:spacing w:val="-6"/>
                <w:sz w:val="24"/>
              </w:rPr>
              <w:t xml:space="preserve"> </w:t>
            </w:r>
            <w:r>
              <w:rPr>
                <w:sz w:val="24"/>
              </w:rPr>
              <w:t>pupils</w:t>
            </w:r>
            <w:r>
              <w:rPr>
                <w:spacing w:val="-6"/>
                <w:sz w:val="24"/>
              </w:rPr>
              <w:t xml:space="preserve"> </w:t>
            </w:r>
            <w:r>
              <w:rPr>
                <w:sz w:val="24"/>
              </w:rPr>
              <w:t>falling</w:t>
            </w:r>
            <w:r>
              <w:rPr>
                <w:spacing w:val="-5"/>
                <w:sz w:val="24"/>
              </w:rPr>
              <w:t xml:space="preserve"> </w:t>
            </w:r>
            <w:r>
              <w:rPr>
                <w:sz w:val="24"/>
              </w:rPr>
              <w:t>further behind age-related expectations, especially in reading and maths</w:t>
            </w:r>
            <w:r w:rsidRPr="00B22828">
              <w:rPr>
                <w:sz w:val="24"/>
              </w:rPr>
              <w:t>.</w:t>
            </w:r>
            <w:r w:rsidR="00B22828">
              <w:rPr>
                <w:sz w:val="24"/>
              </w:rPr>
              <w:t xml:space="preserve"> In 2023 gap between pupil premium and whole cohort has been significantly reduced in all year groups in all subjects except Writing which is identified as a priority for 24/25.</w:t>
            </w:r>
          </w:p>
        </w:tc>
      </w:tr>
      <w:tr w:rsidR="003B3E7B">
        <w:trPr>
          <w:trHeight w:val="2879"/>
        </w:trPr>
        <w:tc>
          <w:tcPr>
            <w:tcW w:w="1512" w:type="dxa"/>
          </w:tcPr>
          <w:p w:rsidR="003B3E7B" w:rsidRDefault="001A44BF">
            <w:pPr>
              <w:pStyle w:val="TableParagraph"/>
              <w:spacing w:before="57"/>
            </w:pPr>
            <w:r>
              <w:rPr>
                <w:color w:val="0D0D0D"/>
                <w:spacing w:val="-10"/>
              </w:rPr>
              <w:t>4</w:t>
            </w:r>
          </w:p>
        </w:tc>
        <w:tc>
          <w:tcPr>
            <w:tcW w:w="8202" w:type="dxa"/>
          </w:tcPr>
          <w:p w:rsidR="003B3E7B" w:rsidRDefault="001A44BF">
            <w:pPr>
              <w:pStyle w:val="TableParagraph"/>
              <w:ind w:right="202"/>
              <w:rPr>
                <w:sz w:val="24"/>
              </w:rPr>
            </w:pPr>
            <w:r>
              <w:rPr>
                <w:sz w:val="24"/>
              </w:rPr>
              <w:t>Our assessments (including wellbeing survey), observations and discussions</w:t>
            </w:r>
            <w:r>
              <w:rPr>
                <w:spacing w:val="-4"/>
                <w:sz w:val="24"/>
              </w:rPr>
              <w:t xml:space="preserve"> </w:t>
            </w:r>
            <w:r>
              <w:rPr>
                <w:sz w:val="24"/>
              </w:rPr>
              <w:t>with</w:t>
            </w:r>
            <w:r>
              <w:rPr>
                <w:spacing w:val="-4"/>
                <w:sz w:val="24"/>
              </w:rPr>
              <w:t xml:space="preserve"> </w:t>
            </w:r>
            <w:r>
              <w:rPr>
                <w:sz w:val="24"/>
              </w:rPr>
              <w:t>pupils</w:t>
            </w:r>
            <w:r>
              <w:rPr>
                <w:spacing w:val="-4"/>
                <w:sz w:val="24"/>
              </w:rPr>
              <w:t xml:space="preserve"> </w:t>
            </w:r>
            <w:r>
              <w:rPr>
                <w:sz w:val="24"/>
              </w:rPr>
              <w:t>and</w:t>
            </w:r>
            <w:r>
              <w:rPr>
                <w:spacing w:val="-6"/>
                <w:sz w:val="24"/>
              </w:rPr>
              <w:t xml:space="preserve"> </w:t>
            </w:r>
            <w:r>
              <w:rPr>
                <w:sz w:val="24"/>
              </w:rPr>
              <w:t>staff continue</w:t>
            </w:r>
            <w:r>
              <w:rPr>
                <w:spacing w:val="-4"/>
                <w:sz w:val="24"/>
              </w:rPr>
              <w:t xml:space="preserve"> </w:t>
            </w:r>
            <w:r>
              <w:rPr>
                <w:sz w:val="24"/>
              </w:rPr>
              <w:t>to</w:t>
            </w:r>
            <w:r>
              <w:rPr>
                <w:spacing w:val="-2"/>
                <w:sz w:val="24"/>
              </w:rPr>
              <w:t xml:space="preserve"> </w:t>
            </w:r>
            <w:r>
              <w:rPr>
                <w:sz w:val="24"/>
              </w:rPr>
              <w:t>identify</w:t>
            </w:r>
            <w:r>
              <w:rPr>
                <w:spacing w:val="-6"/>
                <w:sz w:val="24"/>
              </w:rPr>
              <w:t xml:space="preserve"> </w:t>
            </w:r>
            <w:r>
              <w:rPr>
                <w:sz w:val="24"/>
              </w:rPr>
              <w:t>social</w:t>
            </w:r>
            <w:r>
              <w:rPr>
                <w:spacing w:val="-4"/>
                <w:sz w:val="24"/>
              </w:rPr>
              <w:t xml:space="preserve"> </w:t>
            </w:r>
            <w:r>
              <w:rPr>
                <w:sz w:val="24"/>
              </w:rPr>
              <w:t>and</w:t>
            </w:r>
            <w:r>
              <w:rPr>
                <w:spacing w:val="-6"/>
                <w:sz w:val="24"/>
              </w:rPr>
              <w:t xml:space="preserve"> </w:t>
            </w:r>
            <w:r>
              <w:rPr>
                <w:sz w:val="24"/>
              </w:rPr>
              <w:t xml:space="preserve">emotional issues for many pupils, notably due </w:t>
            </w:r>
            <w:r w:rsidR="00533EFE">
              <w:rPr>
                <w:sz w:val="24"/>
              </w:rPr>
              <w:t xml:space="preserve">to </w:t>
            </w:r>
            <w:r>
              <w:rPr>
                <w:sz w:val="24"/>
              </w:rPr>
              <w:t>a lack of enrichment opportunities. and poorer opportunities for wider life experiences. These challenges particularly affect disadvantaged pupils, including their attainment.</w:t>
            </w:r>
          </w:p>
          <w:p w:rsidR="003B3E7B" w:rsidRDefault="001A44BF">
            <w:pPr>
              <w:pStyle w:val="TableParagraph"/>
              <w:spacing w:before="240"/>
              <w:ind w:right="202"/>
              <w:rPr>
                <w:sz w:val="24"/>
              </w:rPr>
            </w:pPr>
            <w:r>
              <w:rPr>
                <w:sz w:val="24"/>
              </w:rPr>
              <w:t xml:space="preserve">Requests for support remain high with Nurture and Thrive </w:t>
            </w:r>
            <w:r w:rsidRPr="00B22828">
              <w:rPr>
                <w:sz w:val="24"/>
              </w:rPr>
              <w:t>having 32 pupils</w:t>
            </w:r>
            <w:r w:rsidRPr="00B22828">
              <w:rPr>
                <w:spacing w:val="40"/>
                <w:sz w:val="24"/>
              </w:rPr>
              <w:t xml:space="preserve"> </w:t>
            </w:r>
            <w:r w:rsidRPr="00B22828">
              <w:rPr>
                <w:sz w:val="24"/>
              </w:rPr>
              <w:t>(attending in different groups), 66% of whom are disa</w:t>
            </w:r>
            <w:r>
              <w:rPr>
                <w:sz w:val="24"/>
              </w:rPr>
              <w:t>dvantaged receiving</w:t>
            </w:r>
            <w:r>
              <w:rPr>
                <w:spacing w:val="-6"/>
                <w:sz w:val="24"/>
              </w:rPr>
              <w:t xml:space="preserve"> </w:t>
            </w:r>
            <w:r>
              <w:rPr>
                <w:sz w:val="24"/>
              </w:rPr>
              <w:t>these</w:t>
            </w:r>
            <w:r>
              <w:rPr>
                <w:spacing w:val="-5"/>
                <w:sz w:val="24"/>
              </w:rPr>
              <w:t xml:space="preserve"> </w:t>
            </w:r>
            <w:r>
              <w:rPr>
                <w:sz w:val="24"/>
              </w:rPr>
              <w:t>interventions.</w:t>
            </w:r>
            <w:r>
              <w:rPr>
                <w:spacing w:val="-3"/>
                <w:sz w:val="24"/>
              </w:rPr>
              <w:t xml:space="preserve"> </w:t>
            </w:r>
            <w:r>
              <w:rPr>
                <w:sz w:val="24"/>
              </w:rPr>
              <w:t>Teacher</w:t>
            </w:r>
            <w:r>
              <w:rPr>
                <w:spacing w:val="-5"/>
                <w:sz w:val="24"/>
              </w:rPr>
              <w:t xml:space="preserve"> </w:t>
            </w:r>
            <w:r>
              <w:rPr>
                <w:sz w:val="24"/>
              </w:rPr>
              <w:t>referrals</w:t>
            </w:r>
            <w:r>
              <w:rPr>
                <w:spacing w:val="-5"/>
                <w:sz w:val="24"/>
              </w:rPr>
              <w:t xml:space="preserve"> </w:t>
            </w:r>
            <w:r>
              <w:rPr>
                <w:sz w:val="24"/>
              </w:rPr>
              <w:t>for</w:t>
            </w:r>
            <w:r>
              <w:rPr>
                <w:spacing w:val="-5"/>
                <w:sz w:val="24"/>
              </w:rPr>
              <w:t xml:space="preserve"> </w:t>
            </w:r>
            <w:r>
              <w:rPr>
                <w:sz w:val="24"/>
              </w:rPr>
              <w:t>support</w:t>
            </w:r>
            <w:r>
              <w:rPr>
                <w:spacing w:val="-2"/>
                <w:sz w:val="24"/>
              </w:rPr>
              <w:t xml:space="preserve"> </w:t>
            </w:r>
            <w:r>
              <w:rPr>
                <w:sz w:val="24"/>
              </w:rPr>
              <w:t>remain</w:t>
            </w:r>
            <w:r>
              <w:rPr>
                <w:spacing w:val="-7"/>
                <w:sz w:val="24"/>
              </w:rPr>
              <w:t xml:space="preserve"> </w:t>
            </w:r>
            <w:r>
              <w:rPr>
                <w:sz w:val="24"/>
              </w:rPr>
              <w:t>high.</w:t>
            </w:r>
          </w:p>
        </w:tc>
      </w:tr>
      <w:tr w:rsidR="003B3E7B">
        <w:trPr>
          <w:trHeight w:val="2510"/>
        </w:trPr>
        <w:tc>
          <w:tcPr>
            <w:tcW w:w="1512" w:type="dxa"/>
          </w:tcPr>
          <w:p w:rsidR="003B3E7B" w:rsidRDefault="001A44BF">
            <w:pPr>
              <w:pStyle w:val="TableParagraph"/>
              <w:spacing w:before="57"/>
            </w:pPr>
            <w:r>
              <w:rPr>
                <w:color w:val="0D0D0D"/>
                <w:spacing w:val="-10"/>
              </w:rPr>
              <w:t>5</w:t>
            </w:r>
          </w:p>
        </w:tc>
        <w:tc>
          <w:tcPr>
            <w:tcW w:w="8202" w:type="dxa"/>
          </w:tcPr>
          <w:p w:rsidR="003B3E7B" w:rsidRPr="008C5766" w:rsidRDefault="001A44BF">
            <w:pPr>
              <w:pStyle w:val="TableParagraph"/>
              <w:ind w:right="202"/>
              <w:rPr>
                <w:sz w:val="24"/>
              </w:rPr>
            </w:pPr>
            <w:r w:rsidRPr="008C5766">
              <w:rPr>
                <w:sz w:val="24"/>
              </w:rPr>
              <w:t>Our</w:t>
            </w:r>
            <w:r w:rsidRPr="008C5766">
              <w:rPr>
                <w:spacing w:val="-4"/>
                <w:sz w:val="24"/>
              </w:rPr>
              <w:t xml:space="preserve"> </w:t>
            </w:r>
            <w:r w:rsidRPr="008C5766">
              <w:rPr>
                <w:sz w:val="24"/>
              </w:rPr>
              <w:t>attendance</w:t>
            </w:r>
            <w:r w:rsidRPr="008C5766">
              <w:rPr>
                <w:spacing w:val="-4"/>
                <w:sz w:val="24"/>
              </w:rPr>
              <w:t xml:space="preserve"> </w:t>
            </w:r>
            <w:r w:rsidRPr="008C5766">
              <w:rPr>
                <w:sz w:val="24"/>
              </w:rPr>
              <w:t>data</w:t>
            </w:r>
            <w:r w:rsidRPr="008C5766">
              <w:rPr>
                <w:spacing w:val="-5"/>
                <w:sz w:val="24"/>
              </w:rPr>
              <w:t xml:space="preserve"> </w:t>
            </w:r>
            <w:r w:rsidRPr="008C5766">
              <w:rPr>
                <w:sz w:val="24"/>
              </w:rPr>
              <w:t>over</w:t>
            </w:r>
            <w:r w:rsidRPr="008C5766">
              <w:rPr>
                <w:spacing w:val="-4"/>
                <w:sz w:val="24"/>
              </w:rPr>
              <w:t xml:space="preserve"> </w:t>
            </w:r>
            <w:r w:rsidRPr="008C5766">
              <w:rPr>
                <w:sz w:val="24"/>
              </w:rPr>
              <w:t>the</w:t>
            </w:r>
            <w:r w:rsidRPr="008C5766">
              <w:rPr>
                <w:spacing w:val="-4"/>
                <w:sz w:val="24"/>
              </w:rPr>
              <w:t xml:space="preserve"> </w:t>
            </w:r>
            <w:r w:rsidRPr="008C5766">
              <w:rPr>
                <w:sz w:val="24"/>
              </w:rPr>
              <w:t>last</w:t>
            </w:r>
            <w:r w:rsidRPr="008C5766">
              <w:rPr>
                <w:spacing w:val="-4"/>
                <w:sz w:val="24"/>
              </w:rPr>
              <w:t xml:space="preserve"> </w:t>
            </w:r>
            <w:r w:rsidRPr="008C5766">
              <w:rPr>
                <w:sz w:val="24"/>
              </w:rPr>
              <w:t>3</w:t>
            </w:r>
            <w:r w:rsidRPr="008C5766">
              <w:rPr>
                <w:spacing w:val="-2"/>
                <w:sz w:val="24"/>
              </w:rPr>
              <w:t xml:space="preserve"> </w:t>
            </w:r>
            <w:r w:rsidRPr="008C5766">
              <w:rPr>
                <w:sz w:val="24"/>
              </w:rPr>
              <w:t>years</w:t>
            </w:r>
            <w:r w:rsidRPr="008C5766">
              <w:rPr>
                <w:spacing w:val="-4"/>
                <w:sz w:val="24"/>
              </w:rPr>
              <w:t xml:space="preserve"> </w:t>
            </w:r>
            <w:r w:rsidRPr="008C5766">
              <w:rPr>
                <w:sz w:val="24"/>
              </w:rPr>
              <w:t>indicates</w:t>
            </w:r>
            <w:r w:rsidRPr="008C5766">
              <w:rPr>
                <w:spacing w:val="-4"/>
                <w:sz w:val="24"/>
              </w:rPr>
              <w:t xml:space="preserve"> </w:t>
            </w:r>
            <w:r w:rsidRPr="008C5766">
              <w:rPr>
                <w:sz w:val="24"/>
              </w:rPr>
              <w:t>that</w:t>
            </w:r>
            <w:r w:rsidRPr="008C5766">
              <w:rPr>
                <w:spacing w:val="-6"/>
                <w:sz w:val="24"/>
              </w:rPr>
              <w:t xml:space="preserve"> </w:t>
            </w:r>
            <w:r w:rsidRPr="008C5766">
              <w:rPr>
                <w:sz w:val="24"/>
              </w:rPr>
              <w:t>attendance among disadvantaged pupils has been 3% lower than for non- disadvantaged pupils.</w:t>
            </w:r>
            <w:r w:rsidR="00B22828" w:rsidRPr="008C5766">
              <w:rPr>
                <w:sz w:val="24"/>
              </w:rPr>
              <w:t xml:space="preserve"> This remains the case in 23/24 despite significant analysis and support for families. This is however including 4 EBSA pupils all of whom are P.P</w:t>
            </w:r>
          </w:p>
          <w:p w:rsidR="00B22828" w:rsidRPr="008C5766" w:rsidRDefault="00B22828">
            <w:pPr>
              <w:pStyle w:val="TableParagraph"/>
              <w:spacing w:before="60"/>
              <w:ind w:right="202"/>
              <w:rPr>
                <w:sz w:val="24"/>
              </w:rPr>
            </w:pPr>
            <w:r w:rsidRPr="008C5766">
              <w:rPr>
                <w:sz w:val="24"/>
              </w:rPr>
              <w:t>Number of disadvantaged pupil persistently absent has decreased significantly  from 68 pupils to 46, a decrease of 10%.</w:t>
            </w:r>
          </w:p>
          <w:p w:rsidR="003B3E7B" w:rsidRDefault="003B3E7B">
            <w:pPr>
              <w:pStyle w:val="TableParagraph"/>
              <w:spacing w:before="60"/>
              <w:ind w:right="202"/>
              <w:rPr>
                <w:sz w:val="24"/>
              </w:rPr>
            </w:pPr>
          </w:p>
        </w:tc>
      </w:tr>
    </w:tbl>
    <w:p w:rsidR="003B3E7B" w:rsidRDefault="003B3E7B">
      <w:pPr>
        <w:pStyle w:val="BodyText"/>
        <w:spacing w:before="243"/>
        <w:rPr>
          <w:sz w:val="32"/>
        </w:rPr>
      </w:pPr>
    </w:p>
    <w:p w:rsidR="003B3E7B" w:rsidRDefault="001A44BF" w:rsidP="008C5766">
      <w:pPr>
        <w:spacing w:before="1"/>
        <w:rPr>
          <w:rFonts w:ascii="Arial"/>
          <w:b/>
          <w:sz w:val="32"/>
        </w:rPr>
      </w:pPr>
      <w:r>
        <w:rPr>
          <w:rFonts w:ascii="Arial"/>
          <w:b/>
          <w:color w:val="0F4F75"/>
          <w:sz w:val="32"/>
        </w:rPr>
        <w:lastRenderedPageBreak/>
        <w:t>Intended</w:t>
      </w:r>
      <w:r>
        <w:rPr>
          <w:rFonts w:ascii="Arial"/>
          <w:b/>
          <w:color w:val="0F4F75"/>
          <w:spacing w:val="-15"/>
          <w:sz w:val="32"/>
        </w:rPr>
        <w:t xml:space="preserve"> </w:t>
      </w:r>
      <w:r>
        <w:rPr>
          <w:rFonts w:ascii="Arial"/>
          <w:b/>
          <w:color w:val="0F4F75"/>
          <w:spacing w:val="-2"/>
          <w:sz w:val="32"/>
        </w:rPr>
        <w:t>outcomes</w:t>
      </w:r>
    </w:p>
    <w:p w:rsidR="003B3E7B" w:rsidRDefault="001A44BF">
      <w:pPr>
        <w:spacing w:before="242" w:line="288" w:lineRule="auto"/>
        <w:ind w:left="212" w:right="248"/>
        <w:rPr>
          <w:sz w:val="24"/>
        </w:rPr>
      </w:pPr>
      <w:r>
        <w:rPr>
          <w:sz w:val="24"/>
        </w:rPr>
        <w:t>This</w:t>
      </w:r>
      <w:r>
        <w:rPr>
          <w:spacing w:val="-4"/>
          <w:sz w:val="24"/>
        </w:rPr>
        <w:t xml:space="preserve"> </w:t>
      </w:r>
      <w:r>
        <w:rPr>
          <w:sz w:val="24"/>
        </w:rPr>
        <w:t>explains</w:t>
      </w:r>
      <w:r>
        <w:rPr>
          <w:spacing w:val="-1"/>
          <w:sz w:val="24"/>
        </w:rPr>
        <w:t xml:space="preserve"> </w:t>
      </w:r>
      <w:r>
        <w:rPr>
          <w:sz w:val="24"/>
        </w:rPr>
        <w:t>the</w:t>
      </w:r>
      <w:r>
        <w:rPr>
          <w:spacing w:val="-1"/>
          <w:sz w:val="24"/>
        </w:rPr>
        <w:t xml:space="preserve"> </w:t>
      </w:r>
      <w:r>
        <w:rPr>
          <w:sz w:val="24"/>
        </w:rPr>
        <w:t>outcomes</w:t>
      </w:r>
      <w:r>
        <w:rPr>
          <w:spacing w:val="-1"/>
          <w:sz w:val="24"/>
        </w:rPr>
        <w:t xml:space="preserve"> </w:t>
      </w:r>
      <w:r>
        <w:rPr>
          <w:sz w:val="24"/>
        </w:rPr>
        <w:t>we</w:t>
      </w:r>
      <w:r>
        <w:rPr>
          <w:spacing w:val="-1"/>
          <w:sz w:val="24"/>
        </w:rPr>
        <w:t xml:space="preserve"> </w:t>
      </w:r>
      <w:r>
        <w:rPr>
          <w:sz w:val="24"/>
        </w:rPr>
        <w:t>are</w:t>
      </w:r>
      <w:r>
        <w:rPr>
          <w:spacing w:val="-3"/>
          <w:sz w:val="24"/>
        </w:rPr>
        <w:t xml:space="preserve"> </w:t>
      </w:r>
      <w:r>
        <w:rPr>
          <w:sz w:val="24"/>
        </w:rPr>
        <w:t>aiming</w:t>
      </w:r>
      <w:r>
        <w:rPr>
          <w:spacing w:val="-4"/>
          <w:sz w:val="24"/>
        </w:rPr>
        <w:t xml:space="preserve"> </w:t>
      </w:r>
      <w:r>
        <w:rPr>
          <w:sz w:val="24"/>
        </w:rPr>
        <w:t xml:space="preserve">for </w:t>
      </w:r>
      <w:r>
        <w:rPr>
          <w:rFonts w:ascii="Arial"/>
          <w:b/>
          <w:sz w:val="24"/>
        </w:rPr>
        <w:t>by</w:t>
      </w:r>
      <w:r>
        <w:rPr>
          <w:rFonts w:ascii="Arial"/>
          <w:b/>
          <w:spacing w:val="-5"/>
          <w:sz w:val="24"/>
        </w:rPr>
        <w:t xml:space="preserve"> </w:t>
      </w:r>
      <w:r>
        <w:rPr>
          <w:rFonts w:ascii="Arial"/>
          <w:b/>
          <w:sz w:val="24"/>
        </w:rPr>
        <w:t>the</w:t>
      </w:r>
      <w:r>
        <w:rPr>
          <w:rFonts w:ascii="Arial"/>
          <w:b/>
          <w:spacing w:val="-1"/>
          <w:sz w:val="24"/>
        </w:rPr>
        <w:t xml:space="preserve"> </w:t>
      </w:r>
      <w:r>
        <w:rPr>
          <w:rFonts w:ascii="Arial"/>
          <w:b/>
          <w:sz w:val="24"/>
        </w:rPr>
        <w:t>end</w:t>
      </w:r>
      <w:r>
        <w:rPr>
          <w:rFonts w:ascii="Arial"/>
          <w:b/>
          <w:spacing w:val="-1"/>
          <w:sz w:val="24"/>
        </w:rPr>
        <w:t xml:space="preserve"> </w:t>
      </w:r>
      <w:r>
        <w:rPr>
          <w:rFonts w:ascii="Arial"/>
          <w:b/>
          <w:sz w:val="24"/>
        </w:rPr>
        <w:t>of</w:t>
      </w:r>
      <w:r>
        <w:rPr>
          <w:rFonts w:ascii="Arial"/>
          <w:b/>
          <w:spacing w:val="-2"/>
          <w:sz w:val="24"/>
        </w:rPr>
        <w:t xml:space="preserve"> </w:t>
      </w:r>
      <w:r>
        <w:rPr>
          <w:rFonts w:ascii="Arial"/>
          <w:b/>
          <w:sz w:val="24"/>
        </w:rPr>
        <w:t>our</w:t>
      </w:r>
      <w:r>
        <w:rPr>
          <w:rFonts w:ascii="Arial"/>
          <w:b/>
          <w:spacing w:val="-1"/>
          <w:sz w:val="24"/>
        </w:rPr>
        <w:t xml:space="preserve"> </w:t>
      </w:r>
      <w:r>
        <w:rPr>
          <w:rFonts w:ascii="Arial"/>
          <w:b/>
          <w:sz w:val="24"/>
        </w:rPr>
        <w:t>current</w:t>
      </w:r>
      <w:r>
        <w:rPr>
          <w:rFonts w:ascii="Arial"/>
          <w:b/>
          <w:spacing w:val="-2"/>
          <w:sz w:val="24"/>
        </w:rPr>
        <w:t xml:space="preserve"> </w:t>
      </w:r>
      <w:r>
        <w:rPr>
          <w:rFonts w:ascii="Arial"/>
          <w:b/>
          <w:sz w:val="24"/>
        </w:rPr>
        <w:t>strategy</w:t>
      </w:r>
      <w:r>
        <w:rPr>
          <w:rFonts w:ascii="Arial"/>
          <w:b/>
          <w:spacing w:val="-8"/>
          <w:sz w:val="24"/>
        </w:rPr>
        <w:t xml:space="preserve"> </w:t>
      </w:r>
      <w:r>
        <w:rPr>
          <w:rFonts w:ascii="Arial"/>
          <w:b/>
          <w:sz w:val="24"/>
        </w:rPr>
        <w:t>plan</w:t>
      </w:r>
      <w:r>
        <w:rPr>
          <w:sz w:val="24"/>
        </w:rPr>
        <w:t>, and how we will measure whether they have been achieved.</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1"/>
        <w:gridCol w:w="4785"/>
      </w:tblGrid>
      <w:tr w:rsidR="003B3E7B">
        <w:trPr>
          <w:trHeight w:val="397"/>
        </w:trPr>
        <w:tc>
          <w:tcPr>
            <w:tcW w:w="4931" w:type="dxa"/>
            <w:shd w:val="clear" w:color="auto" w:fill="D7E1E9"/>
          </w:tcPr>
          <w:p w:rsidR="003B3E7B" w:rsidRDefault="001A44BF">
            <w:pPr>
              <w:pStyle w:val="TableParagraph"/>
              <w:spacing w:before="60"/>
              <w:rPr>
                <w:rFonts w:ascii="Arial"/>
                <w:b/>
                <w:sz w:val="24"/>
              </w:rPr>
            </w:pPr>
            <w:r>
              <w:rPr>
                <w:rFonts w:ascii="Arial"/>
                <w:b/>
                <w:color w:val="0D0D0D"/>
                <w:sz w:val="24"/>
              </w:rPr>
              <w:t>Intended</w:t>
            </w:r>
            <w:r>
              <w:rPr>
                <w:rFonts w:ascii="Arial"/>
                <w:b/>
                <w:color w:val="0D0D0D"/>
                <w:spacing w:val="-6"/>
                <w:sz w:val="24"/>
              </w:rPr>
              <w:t xml:space="preserve"> </w:t>
            </w:r>
            <w:r>
              <w:rPr>
                <w:rFonts w:ascii="Arial"/>
                <w:b/>
                <w:color w:val="0D0D0D"/>
                <w:spacing w:val="-2"/>
                <w:sz w:val="24"/>
              </w:rPr>
              <w:t>outcome</w:t>
            </w:r>
          </w:p>
        </w:tc>
        <w:tc>
          <w:tcPr>
            <w:tcW w:w="4785" w:type="dxa"/>
            <w:shd w:val="clear" w:color="auto" w:fill="D7E1E9"/>
          </w:tcPr>
          <w:p w:rsidR="003B3E7B" w:rsidRDefault="001A44BF">
            <w:pPr>
              <w:pStyle w:val="TableParagraph"/>
              <w:spacing w:before="60"/>
              <w:ind w:left="167"/>
              <w:rPr>
                <w:rFonts w:ascii="Arial"/>
                <w:b/>
                <w:sz w:val="24"/>
              </w:rPr>
            </w:pPr>
            <w:r>
              <w:rPr>
                <w:rFonts w:ascii="Arial"/>
                <w:b/>
                <w:color w:val="0D0D0D"/>
                <w:sz w:val="24"/>
              </w:rPr>
              <w:t>Success</w:t>
            </w:r>
            <w:r>
              <w:rPr>
                <w:rFonts w:ascii="Arial"/>
                <w:b/>
                <w:color w:val="0D0D0D"/>
                <w:spacing w:val="-5"/>
                <w:sz w:val="24"/>
              </w:rPr>
              <w:t xml:space="preserve"> </w:t>
            </w:r>
            <w:r>
              <w:rPr>
                <w:rFonts w:ascii="Arial"/>
                <w:b/>
                <w:color w:val="0D0D0D"/>
                <w:spacing w:val="-2"/>
                <w:sz w:val="24"/>
              </w:rPr>
              <w:t>criteria</w:t>
            </w:r>
          </w:p>
        </w:tc>
      </w:tr>
      <w:tr w:rsidR="003B3E7B">
        <w:trPr>
          <w:trHeight w:val="2327"/>
        </w:trPr>
        <w:tc>
          <w:tcPr>
            <w:tcW w:w="4931" w:type="dxa"/>
          </w:tcPr>
          <w:p w:rsidR="003B3E7B" w:rsidRDefault="001A44BF">
            <w:pPr>
              <w:pStyle w:val="TableParagraph"/>
              <w:ind w:left="107"/>
              <w:rPr>
                <w:sz w:val="24"/>
              </w:rPr>
            </w:pPr>
            <w:r>
              <w:rPr>
                <w:sz w:val="24"/>
              </w:rPr>
              <w:t>Improved</w:t>
            </w:r>
            <w:r>
              <w:rPr>
                <w:spacing w:val="-10"/>
                <w:sz w:val="24"/>
              </w:rPr>
              <w:t xml:space="preserve"> </w:t>
            </w:r>
            <w:r>
              <w:rPr>
                <w:sz w:val="24"/>
              </w:rPr>
              <w:t>vocabulary</w:t>
            </w:r>
            <w:r>
              <w:rPr>
                <w:spacing w:val="-14"/>
                <w:sz w:val="24"/>
              </w:rPr>
              <w:t xml:space="preserve"> </w:t>
            </w:r>
            <w:r>
              <w:rPr>
                <w:sz w:val="24"/>
              </w:rPr>
              <w:t>among</w:t>
            </w:r>
            <w:r>
              <w:rPr>
                <w:spacing w:val="-13"/>
                <w:sz w:val="24"/>
              </w:rPr>
              <w:t xml:space="preserve"> </w:t>
            </w:r>
            <w:r>
              <w:rPr>
                <w:sz w:val="24"/>
              </w:rPr>
              <w:t xml:space="preserve">disadvantaged </w:t>
            </w:r>
            <w:r>
              <w:rPr>
                <w:spacing w:val="-2"/>
                <w:sz w:val="24"/>
              </w:rPr>
              <w:t>pupils.</w:t>
            </w:r>
            <w:r w:rsidR="00DC5530">
              <w:rPr>
                <w:spacing w:val="-2"/>
                <w:sz w:val="24"/>
              </w:rPr>
              <w:t xml:space="preserve"> Introduction of Ashley Booth </w:t>
            </w:r>
            <w:r w:rsidR="000008EB">
              <w:rPr>
                <w:spacing w:val="-2"/>
                <w:sz w:val="24"/>
              </w:rPr>
              <w:t>reading and comprehension texts and evidence seen in writing outcomes.</w:t>
            </w:r>
          </w:p>
        </w:tc>
        <w:tc>
          <w:tcPr>
            <w:tcW w:w="4785" w:type="dxa"/>
          </w:tcPr>
          <w:p w:rsidR="003B3E7B" w:rsidRDefault="001A44BF">
            <w:pPr>
              <w:pStyle w:val="TableParagraph"/>
              <w:ind w:left="167" w:right="211"/>
              <w:rPr>
                <w:sz w:val="24"/>
              </w:rPr>
            </w:pPr>
            <w:r>
              <w:rPr>
                <w:sz w:val="24"/>
              </w:rPr>
              <w:t>Assessments and observations indicate significantly improved vocabulary exposure in lessons and</w:t>
            </w:r>
            <w:r>
              <w:rPr>
                <w:spacing w:val="40"/>
                <w:sz w:val="24"/>
              </w:rPr>
              <w:t xml:space="preserve"> </w:t>
            </w:r>
            <w:r>
              <w:rPr>
                <w:sz w:val="24"/>
              </w:rPr>
              <w:t>used among disadvantaged</w:t>
            </w:r>
            <w:r>
              <w:rPr>
                <w:spacing w:val="-7"/>
                <w:sz w:val="24"/>
              </w:rPr>
              <w:t xml:space="preserve"> </w:t>
            </w:r>
            <w:r>
              <w:rPr>
                <w:sz w:val="24"/>
              </w:rPr>
              <w:t>pupils</w:t>
            </w:r>
            <w:r>
              <w:rPr>
                <w:spacing w:val="-7"/>
                <w:sz w:val="24"/>
              </w:rPr>
              <w:t xml:space="preserve"> </w:t>
            </w:r>
            <w:r>
              <w:rPr>
                <w:sz w:val="24"/>
              </w:rPr>
              <w:t>in</w:t>
            </w:r>
            <w:r>
              <w:rPr>
                <w:spacing w:val="-7"/>
                <w:sz w:val="24"/>
              </w:rPr>
              <w:t xml:space="preserve"> </w:t>
            </w:r>
            <w:r>
              <w:rPr>
                <w:sz w:val="24"/>
              </w:rPr>
              <w:t>their</w:t>
            </w:r>
            <w:r>
              <w:rPr>
                <w:spacing w:val="-9"/>
                <w:sz w:val="24"/>
              </w:rPr>
              <w:t xml:space="preserve"> </w:t>
            </w:r>
            <w:r>
              <w:rPr>
                <w:sz w:val="24"/>
              </w:rPr>
              <w:t>writing.</w:t>
            </w:r>
            <w:r>
              <w:rPr>
                <w:spacing w:val="-6"/>
                <w:sz w:val="24"/>
              </w:rPr>
              <w:t xml:space="preserve"> </w:t>
            </w:r>
            <w:r>
              <w:rPr>
                <w:sz w:val="24"/>
              </w:rPr>
              <w:t>This is evident when triangulated with other sources of evidence, including engagement in lessons, book scrutiny and ongoing formative assessment.</w:t>
            </w:r>
          </w:p>
        </w:tc>
      </w:tr>
      <w:tr w:rsidR="003B3E7B">
        <w:trPr>
          <w:trHeight w:val="3456"/>
        </w:trPr>
        <w:tc>
          <w:tcPr>
            <w:tcW w:w="4931" w:type="dxa"/>
          </w:tcPr>
          <w:p w:rsidR="003B3E7B" w:rsidRDefault="001A44BF">
            <w:pPr>
              <w:pStyle w:val="TableParagraph"/>
              <w:ind w:right="590"/>
              <w:jc w:val="both"/>
              <w:rPr>
                <w:sz w:val="24"/>
              </w:rPr>
            </w:pPr>
            <w:r>
              <w:rPr>
                <w:sz w:val="24"/>
              </w:rPr>
              <w:t>Improved</w:t>
            </w:r>
            <w:r>
              <w:rPr>
                <w:spacing w:val="-13"/>
                <w:sz w:val="24"/>
              </w:rPr>
              <w:t xml:space="preserve"> </w:t>
            </w:r>
            <w:r>
              <w:rPr>
                <w:sz w:val="24"/>
              </w:rPr>
              <w:t>reading</w:t>
            </w:r>
            <w:r>
              <w:rPr>
                <w:spacing w:val="-12"/>
                <w:sz w:val="24"/>
              </w:rPr>
              <w:t xml:space="preserve"> </w:t>
            </w:r>
            <w:r>
              <w:rPr>
                <w:sz w:val="24"/>
              </w:rPr>
              <w:t>comprehension</w:t>
            </w:r>
            <w:r>
              <w:rPr>
                <w:spacing w:val="-12"/>
                <w:sz w:val="24"/>
              </w:rPr>
              <w:t xml:space="preserve"> </w:t>
            </w:r>
            <w:r>
              <w:rPr>
                <w:sz w:val="24"/>
              </w:rPr>
              <w:t>skills leading</w:t>
            </w:r>
            <w:r>
              <w:rPr>
                <w:spacing w:val="-4"/>
                <w:sz w:val="24"/>
              </w:rPr>
              <w:t xml:space="preserve"> </w:t>
            </w:r>
            <w:r>
              <w:rPr>
                <w:sz w:val="24"/>
              </w:rPr>
              <w:t>to</w:t>
            </w:r>
            <w:r>
              <w:rPr>
                <w:spacing w:val="-3"/>
                <w:sz w:val="24"/>
              </w:rPr>
              <w:t xml:space="preserve"> </w:t>
            </w:r>
            <w:r>
              <w:rPr>
                <w:sz w:val="24"/>
              </w:rPr>
              <w:t>increased attainment</w:t>
            </w:r>
            <w:r>
              <w:rPr>
                <w:spacing w:val="-5"/>
                <w:sz w:val="24"/>
              </w:rPr>
              <w:t xml:space="preserve"> </w:t>
            </w:r>
            <w:r>
              <w:rPr>
                <w:sz w:val="24"/>
              </w:rPr>
              <w:t>among disadvantaged pupils.</w:t>
            </w:r>
          </w:p>
        </w:tc>
        <w:tc>
          <w:tcPr>
            <w:tcW w:w="4785" w:type="dxa"/>
          </w:tcPr>
          <w:p w:rsidR="003B3E7B" w:rsidRDefault="00DC5530">
            <w:pPr>
              <w:pStyle w:val="TableParagraph"/>
              <w:ind w:left="167"/>
              <w:rPr>
                <w:sz w:val="24"/>
              </w:rPr>
            </w:pPr>
            <w:r>
              <w:rPr>
                <w:spacing w:val="-2"/>
                <w:sz w:val="24"/>
              </w:rPr>
              <w:t>22/23</w:t>
            </w:r>
          </w:p>
          <w:p w:rsidR="003B3E7B" w:rsidRPr="008C5766" w:rsidRDefault="00DC5530">
            <w:pPr>
              <w:pStyle w:val="TableParagraph"/>
              <w:spacing w:before="60"/>
              <w:ind w:left="167" w:right="164"/>
              <w:rPr>
                <w:sz w:val="24"/>
              </w:rPr>
            </w:pPr>
            <w:r w:rsidRPr="008C5766">
              <w:rPr>
                <w:spacing w:val="-10"/>
                <w:sz w:val="24"/>
              </w:rPr>
              <w:t xml:space="preserve">End of KS2 SATS - </w:t>
            </w:r>
            <w:r w:rsidR="001A44BF" w:rsidRPr="008C5766">
              <w:rPr>
                <w:sz w:val="24"/>
              </w:rPr>
              <w:t>43%</w:t>
            </w:r>
            <w:r w:rsidR="001A44BF" w:rsidRPr="008C5766">
              <w:rPr>
                <w:spacing w:val="-9"/>
                <w:sz w:val="24"/>
              </w:rPr>
              <w:t xml:space="preserve"> </w:t>
            </w:r>
            <w:r w:rsidR="001A44BF" w:rsidRPr="008C5766">
              <w:rPr>
                <w:sz w:val="24"/>
              </w:rPr>
              <w:t>of</w:t>
            </w:r>
            <w:r w:rsidR="001A44BF" w:rsidRPr="008C5766">
              <w:rPr>
                <w:spacing w:val="-7"/>
                <w:sz w:val="24"/>
              </w:rPr>
              <w:t xml:space="preserve"> </w:t>
            </w:r>
            <w:r w:rsidR="001A44BF" w:rsidRPr="008C5766">
              <w:rPr>
                <w:sz w:val="24"/>
              </w:rPr>
              <w:t>disadvantaged</w:t>
            </w:r>
            <w:r w:rsidR="001A44BF" w:rsidRPr="008C5766">
              <w:rPr>
                <w:spacing w:val="-9"/>
                <w:sz w:val="24"/>
              </w:rPr>
              <w:t xml:space="preserve"> </w:t>
            </w:r>
            <w:r w:rsidRPr="008C5766">
              <w:rPr>
                <w:sz w:val="24"/>
              </w:rPr>
              <w:t>pupils achieved EXS or above</w:t>
            </w:r>
            <w:r w:rsidR="001A44BF" w:rsidRPr="008C5766">
              <w:rPr>
                <w:sz w:val="24"/>
              </w:rPr>
              <w:t>.</w:t>
            </w:r>
            <w:r w:rsidRPr="008C5766">
              <w:rPr>
                <w:sz w:val="24"/>
              </w:rPr>
              <w:t xml:space="preserve"> Static pupils since year 3- 38 pupils in total,</w:t>
            </w:r>
            <w:r w:rsidR="001A44BF" w:rsidRPr="008C5766">
              <w:rPr>
                <w:sz w:val="24"/>
              </w:rPr>
              <w:t>13 disadvantaged- 54% of these pupils achieved EXS.</w:t>
            </w:r>
          </w:p>
          <w:p w:rsidR="003B3E7B" w:rsidRDefault="003B3E7B">
            <w:pPr>
              <w:pStyle w:val="TableParagraph"/>
              <w:spacing w:before="120"/>
              <w:ind w:left="0"/>
              <w:rPr>
                <w:sz w:val="24"/>
              </w:rPr>
            </w:pPr>
          </w:p>
          <w:p w:rsidR="003B3E7B" w:rsidRDefault="00DC5530" w:rsidP="00DC5530">
            <w:pPr>
              <w:pStyle w:val="TableParagraph"/>
              <w:spacing w:before="0"/>
              <w:ind w:left="0"/>
              <w:rPr>
                <w:spacing w:val="-2"/>
                <w:sz w:val="24"/>
              </w:rPr>
            </w:pPr>
            <w:r>
              <w:rPr>
                <w:spacing w:val="-2"/>
                <w:sz w:val="24"/>
              </w:rPr>
              <w:t xml:space="preserve">  </w:t>
            </w:r>
            <w:r w:rsidR="001A44BF">
              <w:rPr>
                <w:spacing w:val="-2"/>
                <w:sz w:val="24"/>
              </w:rPr>
              <w:t>23/24</w:t>
            </w:r>
          </w:p>
          <w:p w:rsidR="002E6BC3" w:rsidRPr="008C5766" w:rsidRDefault="002E6BC3" w:rsidP="002E6BC3">
            <w:pPr>
              <w:pStyle w:val="TableParagraph"/>
              <w:spacing w:before="60"/>
              <w:ind w:left="167" w:right="164"/>
              <w:rPr>
                <w:sz w:val="24"/>
              </w:rPr>
            </w:pPr>
            <w:r>
              <w:rPr>
                <w:sz w:val="24"/>
              </w:rPr>
              <w:t>END of KS2 SATS -45%</w:t>
            </w:r>
            <w:r w:rsidRPr="008C5766">
              <w:rPr>
                <w:sz w:val="24"/>
              </w:rPr>
              <w:t xml:space="preserve"> of</w:t>
            </w:r>
            <w:r w:rsidRPr="008C5766">
              <w:rPr>
                <w:spacing w:val="-7"/>
                <w:sz w:val="24"/>
              </w:rPr>
              <w:t xml:space="preserve"> </w:t>
            </w:r>
            <w:r w:rsidRPr="008C5766">
              <w:rPr>
                <w:sz w:val="24"/>
              </w:rPr>
              <w:t>disadvantaged</w:t>
            </w:r>
            <w:r w:rsidRPr="008C5766">
              <w:rPr>
                <w:spacing w:val="-9"/>
                <w:sz w:val="24"/>
              </w:rPr>
              <w:t xml:space="preserve"> </w:t>
            </w:r>
            <w:r w:rsidRPr="008C5766">
              <w:rPr>
                <w:sz w:val="24"/>
              </w:rPr>
              <w:t>pupils achieved EXS or above</w:t>
            </w:r>
            <w:r w:rsidR="006423C7">
              <w:rPr>
                <w:sz w:val="24"/>
              </w:rPr>
              <w:t>.</w:t>
            </w:r>
          </w:p>
          <w:p w:rsidR="008C5766" w:rsidRDefault="008C5766" w:rsidP="00DC5530">
            <w:pPr>
              <w:pStyle w:val="TableParagraph"/>
              <w:spacing w:before="0"/>
              <w:ind w:left="0"/>
              <w:rPr>
                <w:sz w:val="24"/>
              </w:rPr>
            </w:pPr>
          </w:p>
          <w:p w:rsidR="003B3E7B" w:rsidRDefault="003B3E7B">
            <w:pPr>
              <w:pStyle w:val="TableParagraph"/>
              <w:spacing w:before="60"/>
              <w:ind w:left="109"/>
              <w:rPr>
                <w:sz w:val="24"/>
              </w:rPr>
            </w:pPr>
          </w:p>
        </w:tc>
      </w:tr>
      <w:tr w:rsidR="003B3E7B">
        <w:trPr>
          <w:trHeight w:val="4127"/>
        </w:trPr>
        <w:tc>
          <w:tcPr>
            <w:tcW w:w="4931" w:type="dxa"/>
          </w:tcPr>
          <w:p w:rsidR="003B3E7B" w:rsidRDefault="001A44BF">
            <w:pPr>
              <w:pStyle w:val="TableParagraph"/>
              <w:ind w:right="227"/>
              <w:rPr>
                <w:sz w:val="24"/>
              </w:rPr>
            </w:pPr>
            <w:r>
              <w:rPr>
                <w:color w:val="0D0D0D"/>
                <w:sz w:val="24"/>
              </w:rPr>
              <w:t>Improved times table recall leading to increased</w:t>
            </w:r>
            <w:r>
              <w:rPr>
                <w:color w:val="0D0D0D"/>
                <w:spacing w:val="-8"/>
                <w:sz w:val="24"/>
              </w:rPr>
              <w:t xml:space="preserve"> </w:t>
            </w:r>
            <w:r>
              <w:rPr>
                <w:color w:val="0D0D0D"/>
                <w:sz w:val="24"/>
              </w:rPr>
              <w:t>Maths</w:t>
            </w:r>
            <w:r>
              <w:rPr>
                <w:color w:val="0D0D0D"/>
                <w:spacing w:val="-8"/>
                <w:sz w:val="24"/>
              </w:rPr>
              <w:t xml:space="preserve"> </w:t>
            </w:r>
            <w:r>
              <w:rPr>
                <w:color w:val="0D0D0D"/>
                <w:sz w:val="24"/>
              </w:rPr>
              <w:t>attainment</w:t>
            </w:r>
            <w:r>
              <w:rPr>
                <w:color w:val="0D0D0D"/>
                <w:spacing w:val="-3"/>
                <w:sz w:val="24"/>
              </w:rPr>
              <w:t xml:space="preserve"> </w:t>
            </w:r>
            <w:r>
              <w:rPr>
                <w:color w:val="0D0D0D"/>
                <w:sz w:val="24"/>
              </w:rPr>
              <w:t>at</w:t>
            </w:r>
            <w:r>
              <w:rPr>
                <w:color w:val="0D0D0D"/>
                <w:spacing w:val="-8"/>
                <w:sz w:val="24"/>
              </w:rPr>
              <w:t xml:space="preserve"> </w:t>
            </w:r>
            <w:r>
              <w:rPr>
                <w:color w:val="0D0D0D"/>
                <w:sz w:val="24"/>
              </w:rPr>
              <w:t>the</w:t>
            </w:r>
            <w:r>
              <w:rPr>
                <w:color w:val="0D0D0D"/>
                <w:spacing w:val="-6"/>
                <w:sz w:val="24"/>
              </w:rPr>
              <w:t xml:space="preserve"> </w:t>
            </w:r>
            <w:r>
              <w:rPr>
                <w:color w:val="0D0D0D"/>
                <w:sz w:val="24"/>
              </w:rPr>
              <w:t>end</w:t>
            </w:r>
            <w:r>
              <w:rPr>
                <w:color w:val="0D0D0D"/>
                <w:spacing w:val="-8"/>
                <w:sz w:val="24"/>
              </w:rPr>
              <w:t xml:space="preserve"> </w:t>
            </w:r>
            <w:r>
              <w:rPr>
                <w:color w:val="0D0D0D"/>
                <w:sz w:val="24"/>
              </w:rPr>
              <w:t xml:space="preserve">of all year, including in Year 4 times table </w:t>
            </w:r>
            <w:r>
              <w:rPr>
                <w:color w:val="0D0D0D"/>
                <w:spacing w:val="-2"/>
                <w:sz w:val="24"/>
              </w:rPr>
              <w:t>assessments</w:t>
            </w:r>
            <w:r>
              <w:rPr>
                <w:spacing w:val="-2"/>
                <w:sz w:val="24"/>
              </w:rPr>
              <w:t>.</w:t>
            </w:r>
          </w:p>
        </w:tc>
        <w:tc>
          <w:tcPr>
            <w:tcW w:w="4785" w:type="dxa"/>
          </w:tcPr>
          <w:p w:rsidR="003B3E7B" w:rsidRPr="00A43BE7" w:rsidRDefault="001A44BF">
            <w:pPr>
              <w:pStyle w:val="TableParagraph"/>
              <w:ind w:left="167" w:right="164"/>
              <w:rPr>
                <w:sz w:val="24"/>
              </w:rPr>
            </w:pPr>
            <w:r w:rsidRPr="00A43BE7">
              <w:rPr>
                <w:sz w:val="24"/>
              </w:rPr>
              <w:t>KS2 maths outcomes in 2022/23 show that</w:t>
            </w:r>
            <w:r w:rsidRPr="00A43BE7">
              <w:rPr>
                <w:spacing w:val="-7"/>
                <w:sz w:val="24"/>
              </w:rPr>
              <w:t xml:space="preserve"> </w:t>
            </w:r>
            <w:r w:rsidRPr="00A43BE7">
              <w:rPr>
                <w:sz w:val="24"/>
              </w:rPr>
              <w:t>53%</w:t>
            </w:r>
            <w:r w:rsidRPr="00A43BE7">
              <w:rPr>
                <w:spacing w:val="-7"/>
                <w:sz w:val="24"/>
              </w:rPr>
              <w:t xml:space="preserve"> </w:t>
            </w:r>
            <w:r w:rsidRPr="00A43BE7">
              <w:rPr>
                <w:sz w:val="24"/>
              </w:rPr>
              <w:t>of</w:t>
            </w:r>
            <w:r w:rsidRPr="00A43BE7">
              <w:rPr>
                <w:spacing w:val="-7"/>
                <w:sz w:val="24"/>
              </w:rPr>
              <w:t xml:space="preserve"> </w:t>
            </w:r>
            <w:r w:rsidRPr="00A43BE7">
              <w:rPr>
                <w:sz w:val="24"/>
              </w:rPr>
              <w:t>disadvantaged</w:t>
            </w:r>
            <w:r w:rsidRPr="00A43BE7">
              <w:rPr>
                <w:spacing w:val="-5"/>
                <w:sz w:val="24"/>
              </w:rPr>
              <w:t xml:space="preserve"> </w:t>
            </w:r>
            <w:r w:rsidRPr="00A43BE7">
              <w:rPr>
                <w:sz w:val="24"/>
              </w:rPr>
              <w:t>pupils</w:t>
            </w:r>
            <w:r w:rsidRPr="00A43BE7">
              <w:rPr>
                <w:spacing w:val="-8"/>
                <w:sz w:val="24"/>
              </w:rPr>
              <w:t xml:space="preserve"> </w:t>
            </w:r>
            <w:r w:rsidRPr="00A43BE7">
              <w:rPr>
                <w:sz w:val="24"/>
              </w:rPr>
              <w:t>met</w:t>
            </w:r>
            <w:r w:rsidRPr="00A43BE7">
              <w:rPr>
                <w:spacing w:val="-7"/>
                <w:sz w:val="24"/>
              </w:rPr>
              <w:t xml:space="preserve"> </w:t>
            </w:r>
            <w:r w:rsidRPr="00A43BE7">
              <w:rPr>
                <w:sz w:val="24"/>
              </w:rPr>
              <w:t>the expected standard.</w:t>
            </w:r>
          </w:p>
          <w:p w:rsidR="006423C7" w:rsidRDefault="001A44BF">
            <w:pPr>
              <w:pStyle w:val="TableParagraph"/>
              <w:spacing w:before="120"/>
              <w:ind w:left="167" w:right="211"/>
              <w:rPr>
                <w:sz w:val="24"/>
              </w:rPr>
            </w:pPr>
            <w:r>
              <w:rPr>
                <w:sz w:val="24"/>
              </w:rPr>
              <w:t>23/24</w:t>
            </w:r>
            <w:r>
              <w:rPr>
                <w:spacing w:val="-6"/>
                <w:sz w:val="24"/>
              </w:rPr>
              <w:t xml:space="preserve"> </w:t>
            </w:r>
            <w:r w:rsidR="00A43BE7">
              <w:rPr>
                <w:spacing w:val="-6"/>
                <w:sz w:val="24"/>
              </w:rPr>
              <w:t xml:space="preserve">significant decrease to 38% of pupils achieving </w:t>
            </w:r>
            <w:r w:rsidR="006423C7">
              <w:rPr>
                <w:spacing w:val="-6"/>
                <w:sz w:val="24"/>
              </w:rPr>
              <w:t>EXS. This remains a priority for 24/25</w:t>
            </w:r>
          </w:p>
          <w:p w:rsidR="003B3E7B" w:rsidRDefault="001A44BF">
            <w:pPr>
              <w:pStyle w:val="TableParagraph"/>
              <w:spacing w:before="120"/>
              <w:ind w:left="109"/>
              <w:rPr>
                <w:sz w:val="24"/>
              </w:rPr>
            </w:pPr>
            <w:r>
              <w:rPr>
                <w:sz w:val="24"/>
              </w:rPr>
              <w:t>Times</w:t>
            </w:r>
            <w:r>
              <w:rPr>
                <w:spacing w:val="-4"/>
                <w:sz w:val="24"/>
              </w:rPr>
              <w:t xml:space="preserve"> </w:t>
            </w:r>
            <w:r>
              <w:rPr>
                <w:sz w:val="24"/>
              </w:rPr>
              <w:t>tables</w:t>
            </w:r>
            <w:r>
              <w:rPr>
                <w:spacing w:val="-4"/>
                <w:sz w:val="24"/>
              </w:rPr>
              <w:t xml:space="preserve"> </w:t>
            </w:r>
            <w:r>
              <w:rPr>
                <w:sz w:val="24"/>
              </w:rPr>
              <w:t>assessments</w:t>
            </w:r>
            <w:r>
              <w:rPr>
                <w:spacing w:val="-3"/>
                <w:sz w:val="24"/>
              </w:rPr>
              <w:t xml:space="preserve"> </w:t>
            </w:r>
            <w:r>
              <w:rPr>
                <w:sz w:val="24"/>
              </w:rPr>
              <w:t>show</w:t>
            </w:r>
            <w:r>
              <w:rPr>
                <w:spacing w:val="-2"/>
                <w:sz w:val="24"/>
              </w:rPr>
              <w:t xml:space="preserve"> </w:t>
            </w:r>
            <w:r>
              <w:rPr>
                <w:spacing w:val="-10"/>
                <w:sz w:val="24"/>
              </w:rPr>
              <w:t>:</w:t>
            </w:r>
          </w:p>
          <w:p w:rsidR="003B3E7B" w:rsidRDefault="001A44BF">
            <w:pPr>
              <w:pStyle w:val="TableParagraph"/>
              <w:spacing w:before="120"/>
              <w:ind w:left="109"/>
              <w:rPr>
                <w:sz w:val="24"/>
              </w:rPr>
            </w:pPr>
            <w:r>
              <w:rPr>
                <w:sz w:val="24"/>
              </w:rPr>
              <w:t>22/23</w:t>
            </w:r>
            <w:r>
              <w:rPr>
                <w:spacing w:val="-4"/>
                <w:sz w:val="24"/>
              </w:rPr>
              <w:t xml:space="preserve"> </w:t>
            </w:r>
            <w:r>
              <w:rPr>
                <w:sz w:val="24"/>
              </w:rPr>
              <w:t>40%</w:t>
            </w:r>
            <w:r w:rsidR="00DC5530">
              <w:rPr>
                <w:spacing w:val="56"/>
                <w:sz w:val="24"/>
              </w:rPr>
              <w:t xml:space="preserve"> </w:t>
            </w:r>
            <w:r>
              <w:rPr>
                <w:sz w:val="24"/>
              </w:rPr>
              <w:t>achieve</w:t>
            </w:r>
            <w:r w:rsidR="00DC5530">
              <w:rPr>
                <w:sz w:val="24"/>
              </w:rPr>
              <w:t>d</w:t>
            </w:r>
            <w:r>
              <w:rPr>
                <w:spacing w:val="-4"/>
                <w:sz w:val="24"/>
              </w:rPr>
              <w:t xml:space="preserve"> </w:t>
            </w:r>
            <w:r>
              <w:rPr>
                <w:sz w:val="24"/>
              </w:rPr>
              <w:t>between</w:t>
            </w:r>
            <w:r>
              <w:rPr>
                <w:spacing w:val="-4"/>
                <w:sz w:val="24"/>
              </w:rPr>
              <w:t xml:space="preserve"> </w:t>
            </w:r>
            <w:r>
              <w:rPr>
                <w:sz w:val="24"/>
              </w:rPr>
              <w:t>20-25</w:t>
            </w:r>
            <w:r>
              <w:rPr>
                <w:spacing w:val="-3"/>
                <w:sz w:val="24"/>
              </w:rPr>
              <w:t xml:space="preserve"> </w:t>
            </w:r>
            <w:r>
              <w:rPr>
                <w:spacing w:val="-2"/>
                <w:sz w:val="24"/>
              </w:rPr>
              <w:t>marks</w:t>
            </w:r>
          </w:p>
          <w:p w:rsidR="003B3E7B" w:rsidRPr="00A43BE7" w:rsidRDefault="001A44BF">
            <w:pPr>
              <w:pStyle w:val="TableParagraph"/>
              <w:spacing w:before="120"/>
              <w:ind w:left="109" w:right="211"/>
              <w:rPr>
                <w:sz w:val="24"/>
              </w:rPr>
            </w:pPr>
            <w:r w:rsidRPr="00A43BE7">
              <w:rPr>
                <w:sz w:val="24"/>
              </w:rPr>
              <w:t>22-23 results show 44% of static disadvantaged</w:t>
            </w:r>
            <w:r w:rsidRPr="00A43BE7">
              <w:rPr>
                <w:spacing w:val="-12"/>
                <w:sz w:val="24"/>
              </w:rPr>
              <w:t xml:space="preserve"> </w:t>
            </w:r>
            <w:r w:rsidRPr="00A43BE7">
              <w:rPr>
                <w:sz w:val="24"/>
              </w:rPr>
              <w:t>pupils</w:t>
            </w:r>
            <w:r w:rsidRPr="00A43BE7">
              <w:rPr>
                <w:spacing w:val="-10"/>
                <w:sz w:val="24"/>
              </w:rPr>
              <w:t xml:space="preserve"> </w:t>
            </w:r>
            <w:r w:rsidRPr="00A43BE7">
              <w:rPr>
                <w:sz w:val="24"/>
              </w:rPr>
              <w:t>since</w:t>
            </w:r>
            <w:r w:rsidRPr="00A43BE7">
              <w:rPr>
                <w:spacing w:val="-9"/>
                <w:sz w:val="24"/>
              </w:rPr>
              <w:t xml:space="preserve"> </w:t>
            </w:r>
            <w:r w:rsidRPr="00A43BE7">
              <w:rPr>
                <w:sz w:val="24"/>
              </w:rPr>
              <w:t>Year</w:t>
            </w:r>
            <w:r w:rsidRPr="00A43BE7">
              <w:rPr>
                <w:spacing w:val="-10"/>
                <w:sz w:val="24"/>
              </w:rPr>
              <w:t xml:space="preserve"> </w:t>
            </w:r>
            <w:r w:rsidR="006423C7" w:rsidRPr="00A43BE7">
              <w:rPr>
                <w:sz w:val="24"/>
              </w:rPr>
              <w:t>3 achieved 20</w:t>
            </w:r>
            <w:r w:rsidRPr="00A43BE7">
              <w:rPr>
                <w:sz w:val="24"/>
              </w:rPr>
              <w:t>-25</w:t>
            </w:r>
          </w:p>
          <w:p w:rsidR="003B3E7B" w:rsidRDefault="001A44BF" w:rsidP="00DC5530">
            <w:pPr>
              <w:pStyle w:val="TableParagraph"/>
              <w:spacing w:before="120"/>
              <w:ind w:left="109"/>
              <w:rPr>
                <w:sz w:val="24"/>
              </w:rPr>
            </w:pPr>
            <w:r w:rsidRPr="00A43BE7">
              <w:rPr>
                <w:sz w:val="24"/>
              </w:rPr>
              <w:t>23/24</w:t>
            </w:r>
            <w:r>
              <w:rPr>
                <w:spacing w:val="-3"/>
                <w:sz w:val="24"/>
              </w:rPr>
              <w:t xml:space="preserve"> </w:t>
            </w:r>
            <w:r w:rsidR="00A43BE7">
              <w:rPr>
                <w:spacing w:val="-3"/>
                <w:sz w:val="24"/>
              </w:rPr>
              <w:t>results show 45% of disadvantaged pupils in school at the time achieved between 20-25 marks with the average score of 17.4 compared to non-disadvantaged of 22.1. This remains a priority for 24/25</w:t>
            </w:r>
          </w:p>
        </w:tc>
      </w:tr>
      <w:tr w:rsidR="003B3E7B">
        <w:trPr>
          <w:trHeight w:val="2525"/>
        </w:trPr>
        <w:tc>
          <w:tcPr>
            <w:tcW w:w="4931" w:type="dxa"/>
          </w:tcPr>
          <w:p w:rsidR="003B3E7B" w:rsidRDefault="001A44BF">
            <w:pPr>
              <w:pStyle w:val="TableParagraph"/>
              <w:rPr>
                <w:sz w:val="24"/>
              </w:rPr>
            </w:pPr>
            <w:r>
              <w:rPr>
                <w:sz w:val="24"/>
              </w:rPr>
              <w:lastRenderedPageBreak/>
              <w:t>To</w:t>
            </w:r>
            <w:r>
              <w:rPr>
                <w:spacing w:val="-10"/>
                <w:sz w:val="24"/>
              </w:rPr>
              <w:t xml:space="preserve"> </w:t>
            </w:r>
            <w:r>
              <w:rPr>
                <w:sz w:val="24"/>
              </w:rPr>
              <w:t>achieve</w:t>
            </w:r>
            <w:r>
              <w:rPr>
                <w:spacing w:val="-8"/>
                <w:sz w:val="24"/>
              </w:rPr>
              <w:t xml:space="preserve"> </w:t>
            </w:r>
            <w:r>
              <w:rPr>
                <w:sz w:val="24"/>
              </w:rPr>
              <w:t>and</w:t>
            </w:r>
            <w:r>
              <w:rPr>
                <w:spacing w:val="-8"/>
                <w:sz w:val="24"/>
              </w:rPr>
              <w:t xml:space="preserve"> </w:t>
            </w:r>
            <w:r>
              <w:rPr>
                <w:sz w:val="24"/>
              </w:rPr>
              <w:t>sustain</w:t>
            </w:r>
            <w:r>
              <w:rPr>
                <w:spacing w:val="-8"/>
                <w:sz w:val="24"/>
              </w:rPr>
              <w:t xml:space="preserve"> </w:t>
            </w:r>
            <w:r>
              <w:rPr>
                <w:sz w:val="24"/>
              </w:rPr>
              <w:t>improved</w:t>
            </w:r>
            <w:r>
              <w:rPr>
                <w:spacing w:val="-8"/>
                <w:sz w:val="24"/>
              </w:rPr>
              <w:t xml:space="preserve"> </w:t>
            </w:r>
            <w:r>
              <w:rPr>
                <w:sz w:val="24"/>
              </w:rPr>
              <w:t>wellbeing for all pupils in our school, partic</w:t>
            </w:r>
            <w:r w:rsidR="000008EB">
              <w:rPr>
                <w:sz w:val="24"/>
              </w:rPr>
              <w:t>ularly our disadvantaged pupils including increased parental engagement.</w:t>
            </w:r>
          </w:p>
        </w:tc>
        <w:tc>
          <w:tcPr>
            <w:tcW w:w="4785" w:type="dxa"/>
          </w:tcPr>
          <w:p w:rsidR="003B3E7B" w:rsidRDefault="001A44BF">
            <w:pPr>
              <w:pStyle w:val="TableParagraph"/>
              <w:ind w:left="143"/>
              <w:rPr>
                <w:sz w:val="24"/>
              </w:rPr>
            </w:pPr>
            <w:r>
              <w:rPr>
                <w:sz w:val="24"/>
              </w:rPr>
              <w:t>Sustained</w:t>
            </w:r>
            <w:r>
              <w:rPr>
                <w:spacing w:val="-10"/>
                <w:sz w:val="24"/>
              </w:rPr>
              <w:t xml:space="preserve"> </w:t>
            </w:r>
            <w:r>
              <w:rPr>
                <w:sz w:val="24"/>
              </w:rPr>
              <w:t>high</w:t>
            </w:r>
            <w:r>
              <w:rPr>
                <w:spacing w:val="-8"/>
                <w:sz w:val="24"/>
              </w:rPr>
              <w:t xml:space="preserve"> </w:t>
            </w:r>
            <w:r>
              <w:rPr>
                <w:sz w:val="24"/>
              </w:rPr>
              <w:t>levels</w:t>
            </w:r>
            <w:r>
              <w:rPr>
                <w:spacing w:val="-8"/>
                <w:sz w:val="24"/>
              </w:rPr>
              <w:t xml:space="preserve"> </w:t>
            </w:r>
            <w:r>
              <w:rPr>
                <w:sz w:val="24"/>
              </w:rPr>
              <w:t>of</w:t>
            </w:r>
            <w:r>
              <w:rPr>
                <w:spacing w:val="-6"/>
                <w:sz w:val="24"/>
              </w:rPr>
              <w:t xml:space="preserve"> </w:t>
            </w:r>
            <w:r>
              <w:rPr>
                <w:sz w:val="24"/>
              </w:rPr>
              <w:t>wellbeing</w:t>
            </w:r>
            <w:r>
              <w:rPr>
                <w:spacing w:val="-5"/>
                <w:sz w:val="24"/>
              </w:rPr>
              <w:t xml:space="preserve"> </w:t>
            </w:r>
            <w:r>
              <w:rPr>
                <w:sz w:val="24"/>
              </w:rPr>
              <w:t>by 2024/25 demonstrated by:</w:t>
            </w:r>
          </w:p>
          <w:p w:rsidR="003B3E7B" w:rsidRDefault="001A44BF">
            <w:pPr>
              <w:pStyle w:val="TableParagraph"/>
              <w:numPr>
                <w:ilvl w:val="0"/>
                <w:numId w:val="3"/>
              </w:numPr>
              <w:tabs>
                <w:tab w:val="left" w:pos="522"/>
              </w:tabs>
              <w:spacing w:before="60"/>
              <w:ind w:right="544"/>
              <w:rPr>
                <w:rFonts w:ascii="Symbol" w:hAnsi="Symbol"/>
                <w:sz w:val="24"/>
              </w:rPr>
            </w:pPr>
            <w:r>
              <w:rPr>
                <w:sz w:val="24"/>
              </w:rPr>
              <w:t>qualitative</w:t>
            </w:r>
            <w:r>
              <w:rPr>
                <w:spacing w:val="-10"/>
                <w:sz w:val="24"/>
              </w:rPr>
              <w:t xml:space="preserve"> </w:t>
            </w:r>
            <w:r>
              <w:rPr>
                <w:sz w:val="24"/>
              </w:rPr>
              <w:t>data</w:t>
            </w:r>
            <w:r>
              <w:rPr>
                <w:spacing w:val="-11"/>
                <w:sz w:val="24"/>
              </w:rPr>
              <w:t xml:space="preserve"> </w:t>
            </w:r>
            <w:r>
              <w:rPr>
                <w:sz w:val="24"/>
              </w:rPr>
              <w:t>from</w:t>
            </w:r>
            <w:r>
              <w:rPr>
                <w:spacing w:val="-11"/>
                <w:sz w:val="24"/>
              </w:rPr>
              <w:t xml:space="preserve"> </w:t>
            </w:r>
            <w:r>
              <w:rPr>
                <w:sz w:val="24"/>
              </w:rPr>
              <w:t>student</w:t>
            </w:r>
            <w:r>
              <w:rPr>
                <w:spacing w:val="-10"/>
                <w:sz w:val="24"/>
              </w:rPr>
              <w:t xml:space="preserve"> </w:t>
            </w:r>
            <w:r>
              <w:rPr>
                <w:sz w:val="24"/>
              </w:rPr>
              <w:t>voice, student and parent surveys and teacher observations</w:t>
            </w:r>
          </w:p>
          <w:p w:rsidR="003B3E7B" w:rsidRDefault="001A44BF">
            <w:pPr>
              <w:pStyle w:val="TableParagraph"/>
              <w:numPr>
                <w:ilvl w:val="0"/>
                <w:numId w:val="3"/>
              </w:numPr>
              <w:tabs>
                <w:tab w:val="left" w:pos="522"/>
              </w:tabs>
              <w:spacing w:before="119"/>
              <w:ind w:right="395" w:hanging="360"/>
              <w:rPr>
                <w:rFonts w:ascii="Symbol" w:hAnsi="Symbol"/>
                <w:color w:val="0D0D0D"/>
              </w:rPr>
            </w:pPr>
            <w:r>
              <w:rPr>
                <w:sz w:val="24"/>
              </w:rPr>
              <w:t>a</w:t>
            </w:r>
            <w:r>
              <w:rPr>
                <w:spacing w:val="-10"/>
                <w:sz w:val="24"/>
              </w:rPr>
              <w:t xml:space="preserve"> </w:t>
            </w:r>
            <w:r>
              <w:rPr>
                <w:sz w:val="24"/>
              </w:rPr>
              <w:t>significant</w:t>
            </w:r>
            <w:r>
              <w:rPr>
                <w:spacing w:val="-10"/>
                <w:sz w:val="24"/>
              </w:rPr>
              <w:t xml:space="preserve"> </w:t>
            </w:r>
            <w:r>
              <w:rPr>
                <w:sz w:val="24"/>
              </w:rPr>
              <w:t>increase</w:t>
            </w:r>
            <w:r>
              <w:rPr>
                <w:spacing w:val="-10"/>
                <w:sz w:val="24"/>
              </w:rPr>
              <w:t xml:space="preserve"> </w:t>
            </w:r>
            <w:r>
              <w:rPr>
                <w:sz w:val="24"/>
              </w:rPr>
              <w:t>in</w:t>
            </w:r>
            <w:r>
              <w:rPr>
                <w:spacing w:val="-10"/>
                <w:sz w:val="24"/>
              </w:rPr>
              <w:t xml:space="preserve"> </w:t>
            </w:r>
            <w:r>
              <w:rPr>
                <w:sz w:val="24"/>
              </w:rPr>
              <w:t>participation in enrichment activities, particularly among disadvantaged pupils</w:t>
            </w:r>
          </w:p>
        </w:tc>
      </w:tr>
      <w:tr w:rsidR="003B3E7B">
        <w:trPr>
          <w:trHeight w:val="1516"/>
        </w:trPr>
        <w:tc>
          <w:tcPr>
            <w:tcW w:w="4931" w:type="dxa"/>
          </w:tcPr>
          <w:p w:rsidR="003B3E7B" w:rsidRDefault="001A44BF">
            <w:pPr>
              <w:pStyle w:val="TableParagraph"/>
              <w:ind w:right="227"/>
              <w:rPr>
                <w:sz w:val="24"/>
              </w:rPr>
            </w:pPr>
            <w:r>
              <w:rPr>
                <w:sz w:val="24"/>
              </w:rPr>
              <w:t>To achieve and sustain improved attendance</w:t>
            </w:r>
            <w:r>
              <w:rPr>
                <w:spacing w:val="-9"/>
                <w:sz w:val="24"/>
              </w:rPr>
              <w:t xml:space="preserve"> </w:t>
            </w:r>
            <w:r>
              <w:rPr>
                <w:sz w:val="24"/>
              </w:rPr>
              <w:t>for</w:t>
            </w:r>
            <w:r>
              <w:rPr>
                <w:spacing w:val="-7"/>
                <w:sz w:val="24"/>
              </w:rPr>
              <w:t xml:space="preserve"> </w:t>
            </w:r>
            <w:r>
              <w:rPr>
                <w:sz w:val="24"/>
              </w:rPr>
              <w:t>all</w:t>
            </w:r>
            <w:r>
              <w:rPr>
                <w:spacing w:val="-8"/>
                <w:sz w:val="24"/>
              </w:rPr>
              <w:t xml:space="preserve"> </w:t>
            </w:r>
            <w:r>
              <w:rPr>
                <w:sz w:val="24"/>
              </w:rPr>
              <w:t>pupils,</w:t>
            </w:r>
            <w:r>
              <w:rPr>
                <w:spacing w:val="-7"/>
                <w:sz w:val="24"/>
              </w:rPr>
              <w:t xml:space="preserve"> </w:t>
            </w:r>
            <w:r>
              <w:rPr>
                <w:sz w:val="24"/>
              </w:rPr>
              <w:t>particularly</w:t>
            </w:r>
            <w:r>
              <w:rPr>
                <w:spacing w:val="-10"/>
                <w:sz w:val="24"/>
              </w:rPr>
              <w:t xml:space="preserve"> </w:t>
            </w:r>
            <w:r>
              <w:rPr>
                <w:sz w:val="24"/>
              </w:rPr>
              <w:t>our disadvantaged pupils.</w:t>
            </w:r>
          </w:p>
        </w:tc>
        <w:tc>
          <w:tcPr>
            <w:tcW w:w="4785" w:type="dxa"/>
          </w:tcPr>
          <w:p w:rsidR="003B3E7B" w:rsidRDefault="001A44BF" w:rsidP="006423C7">
            <w:pPr>
              <w:pStyle w:val="TableParagraph"/>
              <w:rPr>
                <w:sz w:val="24"/>
              </w:rPr>
            </w:pPr>
            <w:r>
              <w:rPr>
                <w:sz w:val="24"/>
              </w:rPr>
              <w:t>Increase</w:t>
            </w:r>
            <w:r>
              <w:rPr>
                <w:spacing w:val="-9"/>
                <w:sz w:val="24"/>
              </w:rPr>
              <w:t xml:space="preserve"> </w:t>
            </w:r>
            <w:r>
              <w:rPr>
                <w:sz w:val="24"/>
              </w:rPr>
              <w:t>in</w:t>
            </w:r>
            <w:r>
              <w:rPr>
                <w:spacing w:val="40"/>
                <w:sz w:val="24"/>
              </w:rPr>
              <w:t xml:space="preserve"> </w:t>
            </w:r>
            <w:r>
              <w:rPr>
                <w:sz w:val="24"/>
              </w:rPr>
              <w:t>attendance</w:t>
            </w:r>
            <w:r>
              <w:rPr>
                <w:spacing w:val="-7"/>
                <w:sz w:val="24"/>
              </w:rPr>
              <w:t xml:space="preserve"> </w:t>
            </w:r>
            <w:r>
              <w:rPr>
                <w:sz w:val="24"/>
              </w:rPr>
              <w:t>demonstrated by:</w:t>
            </w:r>
          </w:p>
          <w:p w:rsidR="00DA570F" w:rsidRDefault="001A44BF" w:rsidP="006423C7">
            <w:pPr>
              <w:pStyle w:val="TableParagraph"/>
              <w:numPr>
                <w:ilvl w:val="0"/>
                <w:numId w:val="7"/>
              </w:numPr>
              <w:spacing w:before="0"/>
              <w:ind w:right="211"/>
              <w:rPr>
                <w:sz w:val="24"/>
              </w:rPr>
            </w:pPr>
            <w:r>
              <w:rPr>
                <w:sz w:val="24"/>
              </w:rPr>
              <w:t>the</w:t>
            </w:r>
            <w:r>
              <w:rPr>
                <w:spacing w:val="-11"/>
                <w:sz w:val="24"/>
              </w:rPr>
              <w:t xml:space="preserve"> </w:t>
            </w:r>
            <w:r>
              <w:rPr>
                <w:sz w:val="24"/>
              </w:rPr>
              <w:t>overall</w:t>
            </w:r>
            <w:r>
              <w:rPr>
                <w:spacing w:val="-10"/>
                <w:sz w:val="24"/>
              </w:rPr>
              <w:t xml:space="preserve"> </w:t>
            </w:r>
            <w:r>
              <w:rPr>
                <w:sz w:val="24"/>
              </w:rPr>
              <w:t>unauthorised</w:t>
            </w:r>
            <w:r>
              <w:rPr>
                <w:spacing w:val="-9"/>
                <w:sz w:val="24"/>
              </w:rPr>
              <w:t xml:space="preserve"> </w:t>
            </w:r>
            <w:r>
              <w:rPr>
                <w:sz w:val="24"/>
              </w:rPr>
              <w:t>absence</w:t>
            </w:r>
            <w:r>
              <w:rPr>
                <w:spacing w:val="-11"/>
                <w:sz w:val="24"/>
              </w:rPr>
              <w:t xml:space="preserve"> </w:t>
            </w:r>
            <w:r>
              <w:rPr>
                <w:sz w:val="24"/>
              </w:rPr>
              <w:t>rate for all pupils being reduced due to leave of absences taken</w:t>
            </w:r>
            <w:r w:rsidR="00DA570F">
              <w:rPr>
                <w:sz w:val="24"/>
              </w:rPr>
              <w:t xml:space="preserve"> 23/24 reduced to 1.2%</w:t>
            </w:r>
          </w:p>
          <w:p w:rsidR="001453AD" w:rsidRDefault="001453AD" w:rsidP="006423C7">
            <w:pPr>
              <w:pStyle w:val="TableParagraph"/>
              <w:numPr>
                <w:ilvl w:val="0"/>
                <w:numId w:val="7"/>
              </w:numPr>
              <w:spacing w:before="0"/>
              <w:ind w:right="211"/>
              <w:rPr>
                <w:sz w:val="24"/>
              </w:rPr>
            </w:pPr>
            <w:r>
              <w:rPr>
                <w:sz w:val="24"/>
              </w:rPr>
              <w:t>attendance gap between disadvantaged</w:t>
            </w:r>
            <w:r>
              <w:rPr>
                <w:spacing w:val="-7"/>
                <w:sz w:val="24"/>
              </w:rPr>
              <w:t xml:space="preserve"> </w:t>
            </w:r>
            <w:r>
              <w:rPr>
                <w:sz w:val="24"/>
              </w:rPr>
              <w:t>pupils</w:t>
            </w:r>
            <w:r>
              <w:rPr>
                <w:spacing w:val="-6"/>
                <w:sz w:val="24"/>
              </w:rPr>
              <w:t xml:space="preserve"> </w:t>
            </w:r>
            <w:r>
              <w:rPr>
                <w:sz w:val="24"/>
              </w:rPr>
              <w:t>and</w:t>
            </w:r>
            <w:r>
              <w:rPr>
                <w:spacing w:val="-6"/>
                <w:sz w:val="24"/>
              </w:rPr>
              <w:t xml:space="preserve"> </w:t>
            </w:r>
            <w:r>
              <w:rPr>
                <w:sz w:val="24"/>
              </w:rPr>
              <w:t>their</w:t>
            </w:r>
            <w:r>
              <w:rPr>
                <w:spacing w:val="-7"/>
                <w:sz w:val="24"/>
              </w:rPr>
              <w:t xml:space="preserve"> </w:t>
            </w:r>
            <w:r>
              <w:rPr>
                <w:sz w:val="24"/>
              </w:rPr>
              <w:t>non- disadvantaged</w:t>
            </w:r>
            <w:r>
              <w:rPr>
                <w:spacing w:val="-14"/>
                <w:sz w:val="24"/>
              </w:rPr>
              <w:t xml:space="preserve"> </w:t>
            </w:r>
            <w:r>
              <w:rPr>
                <w:sz w:val="24"/>
              </w:rPr>
              <w:t>peers</w:t>
            </w:r>
            <w:r>
              <w:rPr>
                <w:spacing w:val="-12"/>
                <w:sz w:val="24"/>
              </w:rPr>
              <w:t xml:space="preserve"> </w:t>
            </w:r>
            <w:r>
              <w:rPr>
                <w:sz w:val="24"/>
              </w:rPr>
              <w:t>being</w:t>
            </w:r>
            <w:r>
              <w:rPr>
                <w:spacing w:val="-13"/>
                <w:sz w:val="24"/>
              </w:rPr>
              <w:t xml:space="preserve"> </w:t>
            </w:r>
            <w:r>
              <w:rPr>
                <w:sz w:val="24"/>
              </w:rPr>
              <w:t>reduced from 4.3% as in 21/22.</w:t>
            </w:r>
            <w:r w:rsidR="00DA570F">
              <w:rPr>
                <w:sz w:val="24"/>
              </w:rPr>
              <w:t>23/24 slight increase to 4.5% due to 4 EBSA pupils all of whom are disadvantaged.</w:t>
            </w:r>
          </w:p>
          <w:p w:rsidR="003B3E7B" w:rsidRDefault="001453AD" w:rsidP="001453AD">
            <w:pPr>
              <w:pStyle w:val="TableParagraph"/>
              <w:numPr>
                <w:ilvl w:val="0"/>
                <w:numId w:val="2"/>
              </w:numPr>
              <w:tabs>
                <w:tab w:val="left" w:pos="527"/>
              </w:tabs>
              <w:spacing w:line="276" w:lineRule="exact"/>
              <w:ind w:right="231"/>
              <w:rPr>
                <w:sz w:val="24"/>
              </w:rPr>
            </w:pPr>
            <w:r>
              <w:rPr>
                <w:sz w:val="24"/>
              </w:rPr>
              <w:t>the percentage of all pupils who are persistently</w:t>
            </w:r>
            <w:r>
              <w:rPr>
                <w:spacing w:val="-11"/>
                <w:sz w:val="24"/>
              </w:rPr>
              <w:t xml:space="preserve"> </w:t>
            </w:r>
            <w:r>
              <w:rPr>
                <w:sz w:val="24"/>
              </w:rPr>
              <w:t>absent</w:t>
            </w:r>
            <w:r>
              <w:rPr>
                <w:spacing w:val="-10"/>
                <w:sz w:val="24"/>
              </w:rPr>
              <w:t xml:space="preserve"> </w:t>
            </w:r>
            <w:r>
              <w:rPr>
                <w:sz w:val="24"/>
              </w:rPr>
              <w:t>being</w:t>
            </w:r>
            <w:r>
              <w:rPr>
                <w:spacing w:val="-10"/>
                <w:sz w:val="24"/>
              </w:rPr>
              <w:t xml:space="preserve"> </w:t>
            </w:r>
            <w:r w:rsidR="003E64D6">
              <w:rPr>
                <w:sz w:val="24"/>
              </w:rPr>
              <w:t xml:space="preserve">reduced </w:t>
            </w:r>
            <w:r>
              <w:rPr>
                <w:sz w:val="24"/>
              </w:rPr>
              <w:t>each</w:t>
            </w:r>
            <w:r>
              <w:rPr>
                <w:spacing w:val="-3"/>
                <w:sz w:val="24"/>
              </w:rPr>
              <w:t xml:space="preserve"> </w:t>
            </w:r>
            <w:r>
              <w:rPr>
                <w:sz w:val="24"/>
              </w:rPr>
              <w:t>half-term and</w:t>
            </w:r>
            <w:r>
              <w:rPr>
                <w:spacing w:val="-3"/>
                <w:sz w:val="24"/>
              </w:rPr>
              <w:t xml:space="preserve"> </w:t>
            </w:r>
            <w:r>
              <w:rPr>
                <w:sz w:val="24"/>
              </w:rPr>
              <w:t>the</w:t>
            </w:r>
            <w:r>
              <w:rPr>
                <w:spacing w:val="-3"/>
                <w:sz w:val="24"/>
              </w:rPr>
              <w:t xml:space="preserve"> </w:t>
            </w:r>
            <w:r>
              <w:rPr>
                <w:sz w:val="24"/>
              </w:rPr>
              <w:t>figure</w:t>
            </w:r>
            <w:r>
              <w:rPr>
                <w:spacing w:val="-3"/>
                <w:sz w:val="24"/>
              </w:rPr>
              <w:t xml:space="preserve"> </w:t>
            </w:r>
            <w:r>
              <w:rPr>
                <w:sz w:val="24"/>
              </w:rPr>
              <w:t>among disadvantaged pupils being no more than 10% lower than their peers.</w:t>
            </w:r>
          </w:p>
          <w:p w:rsidR="001453AD" w:rsidRDefault="001453AD" w:rsidP="001453AD">
            <w:pPr>
              <w:pStyle w:val="TableParagraph"/>
              <w:tabs>
                <w:tab w:val="left" w:pos="527"/>
              </w:tabs>
              <w:spacing w:line="276" w:lineRule="exact"/>
              <w:ind w:left="527" w:right="231"/>
              <w:rPr>
                <w:sz w:val="24"/>
              </w:rPr>
            </w:pPr>
            <w:r w:rsidRPr="003E64D6">
              <w:rPr>
                <w:sz w:val="24"/>
              </w:rPr>
              <w:t>23/24 figures show</w:t>
            </w:r>
            <w:r w:rsidR="006423C7">
              <w:rPr>
                <w:sz w:val="24"/>
              </w:rPr>
              <w:t xml:space="preserve"> </w:t>
            </w:r>
            <w:r w:rsidR="003E64D6">
              <w:rPr>
                <w:sz w:val="24"/>
              </w:rPr>
              <w:t>a reduction in number of pupils being persistently absent compared to 22/23</w:t>
            </w:r>
          </w:p>
        </w:tc>
      </w:tr>
    </w:tbl>
    <w:p w:rsidR="003B3E7B" w:rsidRDefault="003B3E7B">
      <w:pPr>
        <w:spacing w:line="276" w:lineRule="exact"/>
        <w:rPr>
          <w:sz w:val="24"/>
        </w:rPr>
        <w:sectPr w:rsidR="003B3E7B">
          <w:pgSz w:w="11910" w:h="16840"/>
          <w:pgMar w:top="1100" w:right="1060" w:bottom="960" w:left="920" w:header="0" w:footer="779" w:gutter="0"/>
          <w:cols w:space="720"/>
        </w:sectPr>
      </w:pPr>
    </w:p>
    <w:p w:rsidR="003B3E7B" w:rsidRDefault="003B3E7B">
      <w:pPr>
        <w:pStyle w:val="BodyText"/>
        <w:spacing w:before="121"/>
        <w:rPr>
          <w:sz w:val="32"/>
        </w:rPr>
      </w:pPr>
    </w:p>
    <w:p w:rsidR="003B3E7B" w:rsidRDefault="001A44BF">
      <w:pPr>
        <w:ind w:left="212"/>
        <w:rPr>
          <w:rFonts w:ascii="Arial"/>
          <w:b/>
          <w:sz w:val="32"/>
        </w:rPr>
      </w:pPr>
      <w:r>
        <w:rPr>
          <w:rFonts w:ascii="Arial"/>
          <w:b/>
          <w:color w:val="0F4F75"/>
          <w:sz w:val="32"/>
        </w:rPr>
        <w:t>Activity</w:t>
      </w:r>
      <w:r>
        <w:rPr>
          <w:rFonts w:ascii="Arial"/>
          <w:b/>
          <w:color w:val="0F4F75"/>
          <w:spacing w:val="-14"/>
          <w:sz w:val="32"/>
        </w:rPr>
        <w:t xml:space="preserve"> </w:t>
      </w:r>
      <w:r>
        <w:rPr>
          <w:rFonts w:ascii="Arial"/>
          <w:b/>
          <w:color w:val="0F4F75"/>
          <w:sz w:val="32"/>
        </w:rPr>
        <w:t>in</w:t>
      </w:r>
      <w:r>
        <w:rPr>
          <w:rFonts w:ascii="Arial"/>
          <w:b/>
          <w:color w:val="0F4F75"/>
          <w:spacing w:val="-9"/>
          <w:sz w:val="32"/>
        </w:rPr>
        <w:t xml:space="preserve"> </w:t>
      </w:r>
      <w:r>
        <w:rPr>
          <w:rFonts w:ascii="Arial"/>
          <w:b/>
          <w:color w:val="0F4F75"/>
          <w:sz w:val="32"/>
        </w:rPr>
        <w:t>this</w:t>
      </w:r>
      <w:r>
        <w:rPr>
          <w:rFonts w:ascii="Arial"/>
          <w:b/>
          <w:color w:val="0F4F75"/>
          <w:spacing w:val="-7"/>
          <w:sz w:val="32"/>
        </w:rPr>
        <w:t xml:space="preserve"> </w:t>
      </w:r>
      <w:r>
        <w:rPr>
          <w:rFonts w:ascii="Arial"/>
          <w:b/>
          <w:color w:val="0F4F75"/>
          <w:sz w:val="32"/>
        </w:rPr>
        <w:t>academic</w:t>
      </w:r>
      <w:r>
        <w:rPr>
          <w:rFonts w:ascii="Arial"/>
          <w:b/>
          <w:color w:val="0F4F75"/>
          <w:spacing w:val="-6"/>
          <w:sz w:val="32"/>
        </w:rPr>
        <w:t xml:space="preserve"> </w:t>
      </w:r>
      <w:r>
        <w:rPr>
          <w:rFonts w:ascii="Arial"/>
          <w:b/>
          <w:color w:val="0F4F75"/>
          <w:spacing w:val="-4"/>
          <w:sz w:val="32"/>
        </w:rPr>
        <w:t>year</w:t>
      </w:r>
    </w:p>
    <w:p w:rsidR="003B3E7B" w:rsidRDefault="001A44BF">
      <w:pPr>
        <w:pStyle w:val="BodyText"/>
        <w:spacing w:before="242"/>
        <w:ind w:left="212"/>
      </w:pPr>
      <w:r>
        <w:rPr>
          <w:color w:val="0D0D0D"/>
        </w:rPr>
        <w:t>This</w:t>
      </w:r>
      <w:r>
        <w:rPr>
          <w:color w:val="0D0D0D"/>
          <w:spacing w:val="-5"/>
        </w:rPr>
        <w:t xml:space="preserve"> </w:t>
      </w:r>
      <w:r>
        <w:rPr>
          <w:color w:val="0D0D0D"/>
        </w:rPr>
        <w:t>details</w:t>
      </w:r>
      <w:r>
        <w:rPr>
          <w:color w:val="0D0D0D"/>
          <w:spacing w:val="-1"/>
        </w:rPr>
        <w:t xml:space="preserve"> </w:t>
      </w:r>
      <w:r>
        <w:rPr>
          <w:color w:val="0D0D0D"/>
        </w:rPr>
        <w:t>how</w:t>
      </w:r>
      <w:r>
        <w:rPr>
          <w:color w:val="0D0D0D"/>
          <w:spacing w:val="-5"/>
        </w:rPr>
        <w:t xml:space="preserve"> </w:t>
      </w:r>
      <w:r>
        <w:rPr>
          <w:color w:val="0D0D0D"/>
        </w:rPr>
        <w:t>we</w:t>
      </w:r>
      <w:r>
        <w:rPr>
          <w:color w:val="0D0D0D"/>
          <w:spacing w:val="-1"/>
        </w:rPr>
        <w:t xml:space="preserve"> </w:t>
      </w:r>
      <w:r>
        <w:rPr>
          <w:color w:val="0D0D0D"/>
        </w:rPr>
        <w:t>intend</w:t>
      </w:r>
      <w:r>
        <w:rPr>
          <w:color w:val="0D0D0D"/>
          <w:spacing w:val="-4"/>
        </w:rPr>
        <w:t xml:space="preserve"> </w:t>
      </w:r>
      <w:r>
        <w:rPr>
          <w:color w:val="0D0D0D"/>
        </w:rPr>
        <w:t>to spend</w:t>
      </w:r>
      <w:r>
        <w:rPr>
          <w:color w:val="0D0D0D"/>
          <w:spacing w:val="4"/>
        </w:rPr>
        <w:t xml:space="preserve"> </w:t>
      </w:r>
      <w:r>
        <w:rPr>
          <w:color w:val="0D0D0D"/>
        </w:rPr>
        <w:t>our</w:t>
      </w:r>
      <w:r>
        <w:rPr>
          <w:color w:val="0D0D0D"/>
          <w:spacing w:val="-1"/>
        </w:rPr>
        <w:t xml:space="preserve"> </w:t>
      </w:r>
      <w:r>
        <w:rPr>
          <w:color w:val="0D0D0D"/>
        </w:rPr>
        <w:t>pupil</w:t>
      </w:r>
      <w:r>
        <w:rPr>
          <w:color w:val="0D0D0D"/>
          <w:spacing w:val="-3"/>
        </w:rPr>
        <w:t xml:space="preserve"> </w:t>
      </w:r>
      <w:r>
        <w:rPr>
          <w:color w:val="0D0D0D"/>
        </w:rPr>
        <w:t>premium (and</w:t>
      </w:r>
      <w:r>
        <w:rPr>
          <w:color w:val="0D0D0D"/>
          <w:spacing w:val="-2"/>
        </w:rPr>
        <w:t xml:space="preserve"> </w:t>
      </w:r>
      <w:r>
        <w:rPr>
          <w:color w:val="0D0D0D"/>
        </w:rPr>
        <w:t>recovery</w:t>
      </w:r>
      <w:r>
        <w:rPr>
          <w:color w:val="0D0D0D"/>
          <w:spacing w:val="-5"/>
        </w:rPr>
        <w:t xml:space="preserve"> </w:t>
      </w:r>
      <w:r>
        <w:rPr>
          <w:color w:val="0D0D0D"/>
        </w:rPr>
        <w:t>premium)</w:t>
      </w:r>
      <w:r>
        <w:rPr>
          <w:color w:val="0D0D0D"/>
          <w:spacing w:val="-4"/>
        </w:rPr>
        <w:t xml:space="preserve"> </w:t>
      </w:r>
      <w:r>
        <w:rPr>
          <w:color w:val="0D0D0D"/>
          <w:spacing w:val="-2"/>
        </w:rPr>
        <w:t>funding</w:t>
      </w:r>
    </w:p>
    <w:p w:rsidR="003B3E7B" w:rsidRDefault="001A44BF">
      <w:pPr>
        <w:spacing w:before="56"/>
        <w:ind w:left="212"/>
        <w:rPr>
          <w:sz w:val="24"/>
        </w:rPr>
      </w:pPr>
      <w:r>
        <w:rPr>
          <w:rFonts w:ascii="Arial"/>
          <w:b/>
          <w:color w:val="0D0D0D"/>
          <w:sz w:val="24"/>
        </w:rPr>
        <w:t>this</w:t>
      </w:r>
      <w:r>
        <w:rPr>
          <w:rFonts w:ascii="Arial"/>
          <w:b/>
          <w:color w:val="0D0D0D"/>
          <w:spacing w:val="-3"/>
          <w:sz w:val="24"/>
        </w:rPr>
        <w:t xml:space="preserve"> </w:t>
      </w:r>
      <w:r>
        <w:rPr>
          <w:rFonts w:ascii="Arial"/>
          <w:b/>
          <w:color w:val="0D0D0D"/>
          <w:sz w:val="24"/>
        </w:rPr>
        <w:t>academic year</w:t>
      </w:r>
      <w:r>
        <w:rPr>
          <w:rFonts w:ascii="Arial"/>
          <w:b/>
          <w:color w:val="0D0D0D"/>
          <w:spacing w:val="-1"/>
          <w:sz w:val="24"/>
        </w:rPr>
        <w:t xml:space="preserve"> </w:t>
      </w:r>
      <w:r>
        <w:rPr>
          <w:color w:val="0D0D0D"/>
          <w:sz w:val="24"/>
        </w:rPr>
        <w:t>to</w:t>
      </w:r>
      <w:r>
        <w:rPr>
          <w:color w:val="0D0D0D"/>
          <w:spacing w:val="-4"/>
          <w:sz w:val="24"/>
        </w:rPr>
        <w:t xml:space="preserve"> </w:t>
      </w:r>
      <w:r>
        <w:rPr>
          <w:color w:val="0D0D0D"/>
          <w:sz w:val="24"/>
        </w:rPr>
        <w:t>address</w:t>
      </w:r>
      <w:r>
        <w:rPr>
          <w:color w:val="0D0D0D"/>
          <w:spacing w:val="-6"/>
          <w:sz w:val="24"/>
        </w:rPr>
        <w:t xml:space="preserve"> </w:t>
      </w:r>
      <w:r>
        <w:rPr>
          <w:color w:val="0D0D0D"/>
          <w:sz w:val="24"/>
        </w:rPr>
        <w:t>the</w:t>
      </w:r>
      <w:r>
        <w:rPr>
          <w:color w:val="0D0D0D"/>
          <w:spacing w:val="-4"/>
          <w:sz w:val="24"/>
        </w:rPr>
        <w:t xml:space="preserve"> </w:t>
      </w:r>
      <w:r>
        <w:rPr>
          <w:color w:val="0D0D0D"/>
          <w:sz w:val="24"/>
        </w:rPr>
        <w:t>challenges</w:t>
      </w:r>
      <w:r>
        <w:rPr>
          <w:color w:val="0D0D0D"/>
          <w:spacing w:val="-3"/>
          <w:sz w:val="24"/>
        </w:rPr>
        <w:t xml:space="preserve"> </w:t>
      </w:r>
      <w:r>
        <w:rPr>
          <w:color w:val="0D0D0D"/>
          <w:sz w:val="24"/>
        </w:rPr>
        <w:t>listed</w:t>
      </w:r>
      <w:r>
        <w:rPr>
          <w:color w:val="0D0D0D"/>
          <w:spacing w:val="-3"/>
          <w:sz w:val="24"/>
        </w:rPr>
        <w:t xml:space="preserve"> </w:t>
      </w:r>
      <w:r>
        <w:rPr>
          <w:color w:val="0D0D0D"/>
          <w:spacing w:val="-2"/>
          <w:sz w:val="24"/>
        </w:rPr>
        <w:t>above.</w:t>
      </w:r>
    </w:p>
    <w:p w:rsidR="003B3E7B" w:rsidRDefault="003B3E7B">
      <w:pPr>
        <w:pStyle w:val="BodyText"/>
        <w:spacing w:before="258"/>
      </w:pPr>
    </w:p>
    <w:p w:rsidR="003B3E7B" w:rsidRDefault="001A44BF">
      <w:pPr>
        <w:pStyle w:val="Heading2"/>
      </w:pPr>
      <w:r>
        <w:rPr>
          <w:color w:val="0F4F75"/>
        </w:rPr>
        <w:t>Teaching</w:t>
      </w:r>
      <w:r>
        <w:rPr>
          <w:color w:val="0F4F75"/>
          <w:spacing w:val="-8"/>
        </w:rPr>
        <w:t xml:space="preserve"> </w:t>
      </w:r>
      <w:r>
        <w:rPr>
          <w:color w:val="0F4F75"/>
        </w:rPr>
        <w:t>(for</w:t>
      </w:r>
      <w:r>
        <w:rPr>
          <w:color w:val="0F4F75"/>
          <w:spacing w:val="-7"/>
        </w:rPr>
        <w:t xml:space="preserve"> </w:t>
      </w:r>
      <w:r>
        <w:rPr>
          <w:color w:val="0F4F75"/>
        </w:rPr>
        <w:t>example,</w:t>
      </w:r>
      <w:r>
        <w:rPr>
          <w:color w:val="0F4F75"/>
          <w:spacing w:val="-6"/>
        </w:rPr>
        <w:t xml:space="preserve"> </w:t>
      </w:r>
      <w:r>
        <w:rPr>
          <w:color w:val="0F4F75"/>
        </w:rPr>
        <w:t>CPD,</w:t>
      </w:r>
      <w:r>
        <w:rPr>
          <w:color w:val="0F4F75"/>
          <w:spacing w:val="-6"/>
        </w:rPr>
        <w:t xml:space="preserve"> </w:t>
      </w:r>
      <w:r>
        <w:rPr>
          <w:color w:val="0F4F75"/>
        </w:rPr>
        <w:t>recruitment</w:t>
      </w:r>
      <w:r>
        <w:rPr>
          <w:color w:val="0F4F75"/>
          <w:spacing w:val="-5"/>
        </w:rPr>
        <w:t xml:space="preserve"> </w:t>
      </w:r>
      <w:r>
        <w:rPr>
          <w:color w:val="0F4F75"/>
        </w:rPr>
        <w:t>and</w:t>
      </w:r>
      <w:r>
        <w:rPr>
          <w:color w:val="0F4F75"/>
          <w:spacing w:val="-7"/>
        </w:rPr>
        <w:t xml:space="preserve"> </w:t>
      </w:r>
      <w:r>
        <w:rPr>
          <w:color w:val="0F4F75"/>
          <w:spacing w:val="-2"/>
        </w:rPr>
        <w:t>retention)</w:t>
      </w:r>
    </w:p>
    <w:p w:rsidR="003B3E7B" w:rsidRDefault="001A44BF">
      <w:pPr>
        <w:spacing w:before="239"/>
        <w:ind w:left="212"/>
        <w:rPr>
          <w:rFonts w:ascii="Arial" w:hAnsi="Arial"/>
          <w:i/>
          <w:sz w:val="24"/>
        </w:rPr>
      </w:pPr>
      <w:r>
        <w:rPr>
          <w:color w:val="0D0D0D"/>
          <w:sz w:val="24"/>
        </w:rPr>
        <w:t>Budgeted</w:t>
      </w:r>
      <w:r>
        <w:rPr>
          <w:color w:val="0D0D0D"/>
          <w:spacing w:val="-3"/>
          <w:sz w:val="24"/>
        </w:rPr>
        <w:t xml:space="preserve"> </w:t>
      </w:r>
      <w:r>
        <w:rPr>
          <w:color w:val="0D0D0D"/>
          <w:sz w:val="24"/>
        </w:rPr>
        <w:t>cost:</w:t>
      </w:r>
      <w:r>
        <w:rPr>
          <w:color w:val="0D0D0D"/>
          <w:spacing w:val="-3"/>
          <w:sz w:val="24"/>
        </w:rPr>
        <w:t xml:space="preserve"> </w:t>
      </w:r>
      <w:r>
        <w:rPr>
          <w:color w:val="0D0D0D"/>
          <w:sz w:val="24"/>
        </w:rPr>
        <w:t>£</w:t>
      </w:r>
      <w:r>
        <w:rPr>
          <w:color w:val="0D0D0D"/>
          <w:spacing w:val="-2"/>
          <w:sz w:val="24"/>
        </w:rPr>
        <w:t xml:space="preserve"> </w:t>
      </w:r>
      <w:r w:rsidR="00533EFE">
        <w:rPr>
          <w:color w:val="0D0D0D"/>
          <w:spacing w:val="-2"/>
          <w:sz w:val="24"/>
        </w:rPr>
        <w:t>42,300</w:t>
      </w:r>
    </w:p>
    <w:p w:rsidR="003B3E7B" w:rsidRDefault="003B3E7B">
      <w:pPr>
        <w:pStyle w:val="BodyText"/>
        <w:spacing w:before="69"/>
        <w:rPr>
          <w:rFonts w:ascii="Arial"/>
          <w:i/>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3"/>
        <w:gridCol w:w="4354"/>
        <w:gridCol w:w="2606"/>
      </w:tblGrid>
      <w:tr w:rsidR="003B3E7B">
        <w:trPr>
          <w:trHeight w:val="947"/>
        </w:trPr>
        <w:tc>
          <w:tcPr>
            <w:tcW w:w="2753" w:type="dxa"/>
            <w:shd w:val="clear" w:color="auto" w:fill="D7E1E9"/>
          </w:tcPr>
          <w:p w:rsidR="003B3E7B" w:rsidRDefault="001A44BF">
            <w:pPr>
              <w:pStyle w:val="TableParagraph"/>
              <w:rPr>
                <w:rFonts w:ascii="Arial"/>
                <w:b/>
                <w:sz w:val="24"/>
              </w:rPr>
            </w:pPr>
            <w:r>
              <w:rPr>
                <w:rFonts w:ascii="Arial"/>
                <w:b/>
                <w:color w:val="0D0D0D"/>
                <w:spacing w:val="-2"/>
                <w:sz w:val="24"/>
              </w:rPr>
              <w:t>Activity</w:t>
            </w:r>
          </w:p>
        </w:tc>
        <w:tc>
          <w:tcPr>
            <w:tcW w:w="4354" w:type="dxa"/>
            <w:shd w:val="clear" w:color="auto" w:fill="D7E1E9"/>
          </w:tcPr>
          <w:p w:rsidR="003B3E7B" w:rsidRDefault="001A44BF">
            <w:pPr>
              <w:pStyle w:val="TableParagraph"/>
              <w:ind w:right="229"/>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2606" w:type="dxa"/>
            <w:shd w:val="clear" w:color="auto" w:fill="D7E1E9"/>
          </w:tcPr>
          <w:p w:rsidR="003B3E7B" w:rsidRDefault="001A44BF">
            <w:pPr>
              <w:pStyle w:val="TableParagraph"/>
              <w:ind w:left="168" w:right="1223"/>
              <w:jc w:val="both"/>
              <w:rPr>
                <w:rFonts w:ascii="Arial"/>
                <w:b/>
                <w:sz w:val="24"/>
              </w:rPr>
            </w:pPr>
            <w:r>
              <w:rPr>
                <w:rFonts w:ascii="Arial"/>
                <w:b/>
                <w:color w:val="0D0D0D"/>
                <w:spacing w:val="-2"/>
                <w:sz w:val="24"/>
              </w:rPr>
              <w:t>Challenge number(s) addressed</w:t>
            </w:r>
          </w:p>
        </w:tc>
      </w:tr>
      <w:tr w:rsidR="003B3E7B" w:rsidTr="001453AD">
        <w:trPr>
          <w:trHeight w:val="3095"/>
        </w:trPr>
        <w:tc>
          <w:tcPr>
            <w:tcW w:w="2753" w:type="dxa"/>
          </w:tcPr>
          <w:p w:rsidR="003B3E7B" w:rsidRDefault="001A44BF">
            <w:pPr>
              <w:pStyle w:val="TableParagraph"/>
              <w:spacing w:before="60"/>
              <w:rPr>
                <w:sz w:val="24"/>
              </w:rPr>
            </w:pPr>
            <w:r>
              <w:rPr>
                <w:color w:val="0D0D0D"/>
                <w:sz w:val="24"/>
              </w:rPr>
              <w:lastRenderedPageBreak/>
              <w:t>Thrive</w:t>
            </w:r>
            <w:r>
              <w:rPr>
                <w:color w:val="0D0D0D"/>
                <w:spacing w:val="-5"/>
                <w:sz w:val="24"/>
              </w:rPr>
              <w:t xml:space="preserve"> CPD</w:t>
            </w:r>
            <w:r w:rsidR="001453AD">
              <w:rPr>
                <w:color w:val="0D0D0D"/>
                <w:spacing w:val="-5"/>
                <w:sz w:val="24"/>
              </w:rPr>
              <w:t xml:space="preserve"> and ongoing delivers of sessions both 1:1 and in groups</w:t>
            </w:r>
          </w:p>
        </w:tc>
        <w:tc>
          <w:tcPr>
            <w:tcW w:w="4354" w:type="dxa"/>
          </w:tcPr>
          <w:p w:rsidR="003B3E7B" w:rsidRDefault="001A44BF">
            <w:pPr>
              <w:pStyle w:val="TableParagraph"/>
              <w:spacing w:before="60"/>
              <w:ind w:right="229"/>
              <w:rPr>
                <w:sz w:val="24"/>
              </w:rPr>
            </w:pPr>
            <w:r>
              <w:rPr>
                <w:sz w:val="24"/>
              </w:rPr>
              <w:t>There is extensive evidence associating childhood social and emotional skills with improved outcomes</w:t>
            </w:r>
            <w:r>
              <w:rPr>
                <w:spacing w:val="-9"/>
                <w:sz w:val="24"/>
              </w:rPr>
              <w:t xml:space="preserve"> </w:t>
            </w:r>
            <w:r>
              <w:rPr>
                <w:sz w:val="24"/>
              </w:rPr>
              <w:t>at</w:t>
            </w:r>
            <w:r>
              <w:rPr>
                <w:spacing w:val="-5"/>
                <w:sz w:val="24"/>
              </w:rPr>
              <w:t xml:space="preserve"> </w:t>
            </w:r>
            <w:r>
              <w:rPr>
                <w:sz w:val="24"/>
              </w:rPr>
              <w:t>school</w:t>
            </w:r>
            <w:r>
              <w:rPr>
                <w:spacing w:val="-6"/>
                <w:sz w:val="24"/>
              </w:rPr>
              <w:t xml:space="preserve"> </w:t>
            </w:r>
            <w:r>
              <w:rPr>
                <w:sz w:val="24"/>
              </w:rPr>
              <w:t>and</w:t>
            </w:r>
            <w:r>
              <w:rPr>
                <w:spacing w:val="-6"/>
                <w:sz w:val="24"/>
              </w:rPr>
              <w:t xml:space="preserve"> </w:t>
            </w:r>
            <w:r>
              <w:rPr>
                <w:sz w:val="24"/>
              </w:rPr>
              <w:t>in</w:t>
            </w:r>
            <w:r>
              <w:rPr>
                <w:spacing w:val="-6"/>
                <w:sz w:val="24"/>
              </w:rPr>
              <w:t xml:space="preserve"> </w:t>
            </w:r>
            <w:r>
              <w:rPr>
                <w:sz w:val="24"/>
              </w:rPr>
              <w:t>later</w:t>
            </w:r>
            <w:r>
              <w:rPr>
                <w:spacing w:val="-6"/>
                <w:sz w:val="24"/>
              </w:rPr>
              <w:t xml:space="preserve"> </w:t>
            </w:r>
            <w:r>
              <w:rPr>
                <w:sz w:val="24"/>
              </w:rPr>
              <w:t>life (e.g. improved academic performance, attitudes, behaviour and relationships with peers)</w:t>
            </w:r>
          </w:p>
          <w:p w:rsidR="003B3E7B" w:rsidRDefault="003B3E7B">
            <w:pPr>
              <w:pStyle w:val="TableParagraph"/>
              <w:spacing w:before="120"/>
              <w:ind w:left="0"/>
              <w:rPr>
                <w:rFonts w:ascii="Arial"/>
                <w:i/>
                <w:sz w:val="24"/>
              </w:rPr>
            </w:pPr>
          </w:p>
          <w:p w:rsidR="003B3E7B" w:rsidRDefault="003B3E7B" w:rsidP="001453AD">
            <w:pPr>
              <w:pStyle w:val="TableParagraph"/>
              <w:spacing w:before="1"/>
              <w:ind w:left="0" w:right="229"/>
              <w:rPr>
                <w:sz w:val="24"/>
              </w:rPr>
            </w:pPr>
          </w:p>
        </w:tc>
        <w:tc>
          <w:tcPr>
            <w:tcW w:w="2606" w:type="dxa"/>
          </w:tcPr>
          <w:p w:rsidR="003B3E7B" w:rsidRDefault="001A44BF">
            <w:pPr>
              <w:pStyle w:val="TableParagraph"/>
              <w:spacing w:before="60"/>
              <w:ind w:left="168"/>
            </w:pPr>
            <w:r>
              <w:rPr>
                <w:color w:val="0D0D0D"/>
                <w:spacing w:val="-10"/>
              </w:rPr>
              <w:t>4</w:t>
            </w:r>
          </w:p>
        </w:tc>
      </w:tr>
      <w:tr w:rsidR="003B3E7B">
        <w:trPr>
          <w:trHeight w:val="1776"/>
        </w:trPr>
        <w:tc>
          <w:tcPr>
            <w:tcW w:w="2753" w:type="dxa"/>
          </w:tcPr>
          <w:p w:rsidR="003B3E7B" w:rsidRDefault="001A44BF">
            <w:pPr>
              <w:pStyle w:val="TableParagraph"/>
              <w:ind w:right="187"/>
              <w:rPr>
                <w:sz w:val="24"/>
              </w:rPr>
            </w:pPr>
            <w:r>
              <w:rPr>
                <w:color w:val="0D0D0D"/>
                <w:sz w:val="24"/>
              </w:rPr>
              <w:t>Subject</w:t>
            </w:r>
            <w:r>
              <w:rPr>
                <w:color w:val="0D0D0D"/>
                <w:spacing w:val="-17"/>
                <w:sz w:val="24"/>
              </w:rPr>
              <w:t xml:space="preserve"> </w:t>
            </w:r>
            <w:r>
              <w:rPr>
                <w:color w:val="0D0D0D"/>
                <w:sz w:val="24"/>
              </w:rPr>
              <w:t>leader</w:t>
            </w:r>
            <w:r>
              <w:rPr>
                <w:color w:val="0D0D0D"/>
                <w:spacing w:val="-17"/>
                <w:sz w:val="24"/>
              </w:rPr>
              <w:t xml:space="preserve"> </w:t>
            </w:r>
            <w:r>
              <w:rPr>
                <w:color w:val="0D0D0D"/>
                <w:sz w:val="24"/>
              </w:rPr>
              <w:t xml:space="preserve">release time for Maths and Literacy leads – coaching and </w:t>
            </w:r>
            <w:r>
              <w:rPr>
                <w:color w:val="0D0D0D"/>
                <w:spacing w:val="-2"/>
                <w:sz w:val="24"/>
              </w:rPr>
              <w:t>mentoring opportunities</w:t>
            </w:r>
          </w:p>
        </w:tc>
        <w:tc>
          <w:tcPr>
            <w:tcW w:w="4354" w:type="dxa"/>
          </w:tcPr>
          <w:p w:rsidR="003B3E7B" w:rsidRDefault="001453AD">
            <w:pPr>
              <w:pStyle w:val="TableParagraph"/>
              <w:spacing w:before="0"/>
              <w:ind w:left="0"/>
              <w:rPr>
                <w:rFonts w:ascii="Times New Roman"/>
                <w:sz w:val="24"/>
              </w:rPr>
            </w:pPr>
            <w:r>
              <w:t>Teachers’ learning and development underpins school improvement and provides a vehicle for raising achievement and attainment. When teachers’ learning is based on their genuine assessment and understanding of pupils’ learning they can start to make adaptations to their practice which can lead to real differences in outcomes.</w:t>
            </w:r>
          </w:p>
        </w:tc>
        <w:tc>
          <w:tcPr>
            <w:tcW w:w="2606" w:type="dxa"/>
          </w:tcPr>
          <w:p w:rsidR="003B3E7B" w:rsidRDefault="001A44BF">
            <w:pPr>
              <w:pStyle w:val="TableParagraph"/>
              <w:spacing w:before="57"/>
              <w:ind w:left="168"/>
            </w:pPr>
            <w:r>
              <w:rPr>
                <w:color w:val="0D0D0D"/>
                <w:spacing w:val="-2"/>
              </w:rPr>
              <w:t>1,2,3</w:t>
            </w:r>
          </w:p>
        </w:tc>
      </w:tr>
      <w:tr w:rsidR="003B3E7B">
        <w:trPr>
          <w:trHeight w:val="1775"/>
        </w:trPr>
        <w:tc>
          <w:tcPr>
            <w:tcW w:w="2753" w:type="dxa"/>
          </w:tcPr>
          <w:p w:rsidR="003B3E7B" w:rsidRDefault="001A44BF">
            <w:pPr>
              <w:pStyle w:val="TableParagraph"/>
              <w:ind w:right="280"/>
              <w:rPr>
                <w:sz w:val="24"/>
              </w:rPr>
            </w:pPr>
            <w:r>
              <w:rPr>
                <w:color w:val="0D0D0D"/>
                <w:sz w:val="24"/>
              </w:rPr>
              <w:t>SEND training to support teaching those pupils with additional</w:t>
            </w:r>
            <w:r>
              <w:rPr>
                <w:color w:val="0D0D0D"/>
                <w:spacing w:val="-17"/>
                <w:sz w:val="24"/>
              </w:rPr>
              <w:t xml:space="preserve"> </w:t>
            </w:r>
            <w:r>
              <w:rPr>
                <w:color w:val="0D0D0D"/>
                <w:sz w:val="24"/>
              </w:rPr>
              <w:t>barrier</w:t>
            </w:r>
            <w:r>
              <w:rPr>
                <w:color w:val="0D0D0D"/>
                <w:spacing w:val="-17"/>
                <w:sz w:val="24"/>
              </w:rPr>
              <w:t xml:space="preserve"> </w:t>
            </w:r>
            <w:r>
              <w:rPr>
                <w:color w:val="0D0D0D"/>
                <w:sz w:val="24"/>
              </w:rPr>
              <w:t xml:space="preserve">of </w:t>
            </w:r>
            <w:r>
              <w:rPr>
                <w:color w:val="0D0D0D"/>
                <w:spacing w:val="-4"/>
                <w:sz w:val="24"/>
              </w:rPr>
              <w:t>SEND</w:t>
            </w:r>
          </w:p>
        </w:tc>
        <w:tc>
          <w:tcPr>
            <w:tcW w:w="4354" w:type="dxa"/>
          </w:tcPr>
          <w:p w:rsidR="003B3E7B" w:rsidRDefault="001A44BF">
            <w:pPr>
              <w:pStyle w:val="TableParagraph"/>
              <w:ind w:right="229"/>
              <w:rPr>
                <w:sz w:val="24"/>
              </w:rPr>
            </w:pPr>
            <w:r>
              <w:rPr>
                <w:color w:val="0D0D0D"/>
                <w:sz w:val="24"/>
              </w:rPr>
              <w:t>Ensure</w:t>
            </w:r>
            <w:r>
              <w:rPr>
                <w:color w:val="0D0D0D"/>
                <w:spacing w:val="-8"/>
                <w:sz w:val="24"/>
              </w:rPr>
              <w:t xml:space="preserve"> </w:t>
            </w:r>
            <w:r>
              <w:rPr>
                <w:color w:val="0D0D0D"/>
                <w:sz w:val="24"/>
              </w:rPr>
              <w:t>all</w:t>
            </w:r>
            <w:r>
              <w:rPr>
                <w:color w:val="0D0D0D"/>
                <w:spacing w:val="-7"/>
                <w:sz w:val="24"/>
              </w:rPr>
              <w:t xml:space="preserve"> </w:t>
            </w:r>
            <w:r>
              <w:rPr>
                <w:color w:val="0D0D0D"/>
                <w:sz w:val="24"/>
              </w:rPr>
              <w:t>pupils</w:t>
            </w:r>
            <w:r>
              <w:rPr>
                <w:color w:val="0D0D0D"/>
                <w:spacing w:val="-6"/>
                <w:sz w:val="24"/>
              </w:rPr>
              <w:t xml:space="preserve"> </w:t>
            </w:r>
            <w:r>
              <w:rPr>
                <w:color w:val="0D0D0D"/>
                <w:sz w:val="24"/>
              </w:rPr>
              <w:t>can</w:t>
            </w:r>
            <w:r>
              <w:rPr>
                <w:color w:val="0D0D0D"/>
                <w:spacing w:val="-8"/>
                <w:sz w:val="24"/>
              </w:rPr>
              <w:t xml:space="preserve"> </w:t>
            </w:r>
            <w:r>
              <w:rPr>
                <w:color w:val="0D0D0D"/>
                <w:sz w:val="24"/>
              </w:rPr>
              <w:t>access</w:t>
            </w:r>
            <w:r>
              <w:rPr>
                <w:color w:val="0D0D0D"/>
                <w:spacing w:val="-6"/>
                <w:sz w:val="24"/>
              </w:rPr>
              <w:t xml:space="preserve"> </w:t>
            </w:r>
            <w:r>
              <w:rPr>
                <w:color w:val="0D0D0D"/>
                <w:sz w:val="24"/>
              </w:rPr>
              <w:t>the</w:t>
            </w:r>
            <w:r>
              <w:rPr>
                <w:color w:val="0D0D0D"/>
                <w:spacing w:val="-6"/>
                <w:sz w:val="24"/>
              </w:rPr>
              <w:t xml:space="preserve"> </w:t>
            </w:r>
            <w:r>
              <w:rPr>
                <w:color w:val="0D0D0D"/>
                <w:sz w:val="24"/>
              </w:rPr>
              <w:t>best possible teaching. Build a holistic understanding of pupil’s needs. High quality structured, targeted interventions impl</w:t>
            </w:r>
            <w:r w:rsidR="000977C2">
              <w:rPr>
                <w:color w:val="0D0D0D"/>
                <w:sz w:val="24"/>
              </w:rPr>
              <w:t>emented as promoted by training for all staff.</w:t>
            </w:r>
          </w:p>
        </w:tc>
        <w:tc>
          <w:tcPr>
            <w:tcW w:w="2606" w:type="dxa"/>
          </w:tcPr>
          <w:p w:rsidR="003B3E7B" w:rsidRDefault="001A44BF">
            <w:pPr>
              <w:pStyle w:val="TableParagraph"/>
              <w:spacing w:before="57"/>
              <w:ind w:left="168"/>
            </w:pPr>
            <w:r>
              <w:rPr>
                <w:color w:val="0D0D0D"/>
                <w:spacing w:val="-2"/>
              </w:rPr>
              <w:t>1,2,3</w:t>
            </w:r>
          </w:p>
        </w:tc>
      </w:tr>
      <w:tr w:rsidR="003B3E7B">
        <w:trPr>
          <w:trHeight w:val="371"/>
        </w:trPr>
        <w:tc>
          <w:tcPr>
            <w:tcW w:w="2753" w:type="dxa"/>
          </w:tcPr>
          <w:p w:rsidR="003B3E7B" w:rsidRDefault="001A44BF">
            <w:pPr>
              <w:pStyle w:val="TableParagraph"/>
              <w:rPr>
                <w:color w:val="0D0D0D"/>
                <w:spacing w:val="-4"/>
                <w:sz w:val="24"/>
              </w:rPr>
            </w:pPr>
            <w:r>
              <w:rPr>
                <w:color w:val="0D0D0D"/>
                <w:sz w:val="24"/>
              </w:rPr>
              <w:t>EAL</w:t>
            </w:r>
            <w:r>
              <w:rPr>
                <w:color w:val="0D0D0D"/>
                <w:spacing w:val="-5"/>
                <w:sz w:val="24"/>
              </w:rPr>
              <w:t xml:space="preserve"> </w:t>
            </w:r>
            <w:r>
              <w:rPr>
                <w:color w:val="0D0D0D"/>
                <w:sz w:val="24"/>
              </w:rPr>
              <w:t>training</w:t>
            </w:r>
            <w:r>
              <w:rPr>
                <w:color w:val="0D0D0D"/>
                <w:spacing w:val="-5"/>
                <w:sz w:val="24"/>
              </w:rPr>
              <w:t xml:space="preserve"> to</w:t>
            </w:r>
            <w:r w:rsidR="000977C2">
              <w:rPr>
                <w:color w:val="0D0D0D"/>
                <w:sz w:val="24"/>
              </w:rPr>
              <w:t xml:space="preserve"> support teaching those pupils with additional</w:t>
            </w:r>
            <w:r w:rsidR="000977C2">
              <w:rPr>
                <w:color w:val="0D0D0D"/>
                <w:spacing w:val="-17"/>
                <w:sz w:val="24"/>
              </w:rPr>
              <w:t xml:space="preserve"> </w:t>
            </w:r>
            <w:r w:rsidR="000977C2">
              <w:rPr>
                <w:color w:val="0D0D0D"/>
                <w:sz w:val="24"/>
              </w:rPr>
              <w:t>barrier</w:t>
            </w:r>
            <w:r w:rsidR="000977C2">
              <w:rPr>
                <w:color w:val="0D0D0D"/>
                <w:spacing w:val="-17"/>
                <w:sz w:val="24"/>
              </w:rPr>
              <w:t xml:space="preserve"> </w:t>
            </w:r>
            <w:r w:rsidR="000977C2">
              <w:rPr>
                <w:color w:val="0D0D0D"/>
                <w:sz w:val="24"/>
              </w:rPr>
              <w:t xml:space="preserve">of </w:t>
            </w:r>
            <w:r w:rsidR="000977C2">
              <w:rPr>
                <w:color w:val="0D0D0D"/>
                <w:spacing w:val="-4"/>
                <w:sz w:val="24"/>
              </w:rPr>
              <w:t>EAL</w:t>
            </w:r>
          </w:p>
          <w:p w:rsidR="000977C2" w:rsidRPr="000977C2" w:rsidRDefault="000977C2" w:rsidP="000977C2">
            <w:pPr>
              <w:pStyle w:val="TableParagraph"/>
              <w:rPr>
                <w:color w:val="0D0D0D"/>
                <w:spacing w:val="-2"/>
                <w:sz w:val="24"/>
              </w:rPr>
            </w:pPr>
            <w:r>
              <w:rPr>
                <w:color w:val="0D0D0D"/>
                <w:sz w:val="24"/>
              </w:rPr>
              <w:t>Identify</w:t>
            </w:r>
            <w:r>
              <w:rPr>
                <w:color w:val="0D0D0D"/>
                <w:spacing w:val="-10"/>
                <w:sz w:val="24"/>
              </w:rPr>
              <w:t xml:space="preserve"> </w:t>
            </w:r>
            <w:r>
              <w:rPr>
                <w:color w:val="0D0D0D"/>
                <w:sz w:val="24"/>
              </w:rPr>
              <w:t>further</w:t>
            </w:r>
            <w:r>
              <w:rPr>
                <w:color w:val="0D0D0D"/>
                <w:spacing w:val="-7"/>
                <w:sz w:val="24"/>
              </w:rPr>
              <w:t xml:space="preserve"> </w:t>
            </w:r>
            <w:r>
              <w:rPr>
                <w:color w:val="0D0D0D"/>
                <w:sz w:val="24"/>
              </w:rPr>
              <w:t>barriers</w:t>
            </w:r>
            <w:r>
              <w:rPr>
                <w:color w:val="0D0D0D"/>
                <w:spacing w:val="-7"/>
                <w:sz w:val="24"/>
              </w:rPr>
              <w:t xml:space="preserve"> </w:t>
            </w:r>
            <w:r>
              <w:rPr>
                <w:color w:val="0D0D0D"/>
                <w:sz w:val="24"/>
              </w:rPr>
              <w:t>to</w:t>
            </w:r>
            <w:r>
              <w:rPr>
                <w:color w:val="0D0D0D"/>
                <w:spacing w:val="-7"/>
                <w:sz w:val="24"/>
              </w:rPr>
              <w:t xml:space="preserve"> </w:t>
            </w:r>
            <w:r>
              <w:rPr>
                <w:color w:val="0D0D0D"/>
                <w:sz w:val="24"/>
              </w:rPr>
              <w:t>learning</w:t>
            </w:r>
            <w:r>
              <w:rPr>
                <w:color w:val="0D0D0D"/>
                <w:spacing w:val="-6"/>
                <w:sz w:val="24"/>
              </w:rPr>
              <w:t xml:space="preserve"> </w:t>
            </w:r>
            <w:r>
              <w:rPr>
                <w:color w:val="0D0D0D"/>
                <w:sz w:val="24"/>
              </w:rPr>
              <w:t>– P.P/SEND for these pupils</w:t>
            </w:r>
          </w:p>
        </w:tc>
        <w:tc>
          <w:tcPr>
            <w:tcW w:w="4354" w:type="dxa"/>
          </w:tcPr>
          <w:p w:rsidR="000977C2" w:rsidRDefault="001A44BF" w:rsidP="000977C2">
            <w:pPr>
              <w:pStyle w:val="TableParagraph"/>
              <w:spacing w:before="0"/>
              <w:ind w:right="229"/>
              <w:rPr>
                <w:sz w:val="24"/>
              </w:rPr>
            </w:pPr>
            <w:r>
              <w:rPr>
                <w:color w:val="0D0D0D"/>
                <w:sz w:val="24"/>
              </w:rPr>
              <w:t>It</w:t>
            </w:r>
            <w:r>
              <w:rPr>
                <w:color w:val="0D0D0D"/>
                <w:spacing w:val="-2"/>
                <w:sz w:val="24"/>
              </w:rPr>
              <w:t xml:space="preserve"> </w:t>
            </w:r>
            <w:r>
              <w:rPr>
                <w:color w:val="0D0D0D"/>
                <w:sz w:val="24"/>
              </w:rPr>
              <w:t>is</w:t>
            </w:r>
            <w:r>
              <w:rPr>
                <w:color w:val="0D0D0D"/>
                <w:spacing w:val="-2"/>
                <w:sz w:val="24"/>
              </w:rPr>
              <w:t xml:space="preserve"> </w:t>
            </w:r>
            <w:r>
              <w:rPr>
                <w:color w:val="0D0D0D"/>
                <w:sz w:val="24"/>
              </w:rPr>
              <w:t>the</w:t>
            </w:r>
            <w:r>
              <w:rPr>
                <w:color w:val="0D0D0D"/>
                <w:spacing w:val="-2"/>
                <w:sz w:val="24"/>
              </w:rPr>
              <w:t xml:space="preserve"> </w:t>
            </w:r>
            <w:r>
              <w:rPr>
                <w:color w:val="0D0D0D"/>
                <w:sz w:val="24"/>
              </w:rPr>
              <w:t>proficiency</w:t>
            </w:r>
            <w:r>
              <w:rPr>
                <w:color w:val="0D0D0D"/>
                <w:spacing w:val="-5"/>
                <w:sz w:val="24"/>
              </w:rPr>
              <w:t xml:space="preserve"> </w:t>
            </w:r>
            <w:r>
              <w:rPr>
                <w:color w:val="0D0D0D"/>
                <w:sz w:val="24"/>
              </w:rPr>
              <w:t>in</w:t>
            </w:r>
            <w:r>
              <w:rPr>
                <w:color w:val="0D0D0D"/>
                <w:spacing w:val="-2"/>
                <w:sz w:val="24"/>
              </w:rPr>
              <w:t xml:space="preserve"> </w:t>
            </w:r>
            <w:r>
              <w:rPr>
                <w:color w:val="0D0D0D"/>
                <w:sz w:val="24"/>
              </w:rPr>
              <w:t>the</w:t>
            </w:r>
            <w:r>
              <w:rPr>
                <w:color w:val="0D0D0D"/>
                <w:spacing w:val="-1"/>
                <w:sz w:val="24"/>
              </w:rPr>
              <w:t xml:space="preserve"> </w:t>
            </w:r>
            <w:r>
              <w:rPr>
                <w:color w:val="0D0D0D"/>
                <w:spacing w:val="-2"/>
                <w:sz w:val="24"/>
              </w:rPr>
              <w:t>English</w:t>
            </w:r>
            <w:r w:rsidR="000977C2">
              <w:rPr>
                <w:color w:val="0D0D0D"/>
                <w:sz w:val="24"/>
              </w:rPr>
              <w:t xml:space="preserve"> language that is the major factor influencing</w:t>
            </w:r>
            <w:r w:rsidR="000977C2">
              <w:rPr>
                <w:color w:val="0D0D0D"/>
                <w:spacing w:val="-8"/>
                <w:sz w:val="24"/>
              </w:rPr>
              <w:t xml:space="preserve"> </w:t>
            </w:r>
            <w:r w:rsidR="000977C2">
              <w:rPr>
                <w:color w:val="0D0D0D"/>
                <w:sz w:val="24"/>
              </w:rPr>
              <w:t>the</w:t>
            </w:r>
            <w:r w:rsidR="000977C2">
              <w:rPr>
                <w:color w:val="0D0D0D"/>
                <w:spacing w:val="-9"/>
                <w:sz w:val="24"/>
              </w:rPr>
              <w:t xml:space="preserve"> </w:t>
            </w:r>
            <w:r w:rsidR="000977C2">
              <w:rPr>
                <w:color w:val="0D0D0D"/>
                <w:sz w:val="24"/>
              </w:rPr>
              <w:t>degree</w:t>
            </w:r>
            <w:r w:rsidR="000977C2">
              <w:rPr>
                <w:color w:val="0D0D0D"/>
                <w:spacing w:val="-8"/>
                <w:sz w:val="24"/>
              </w:rPr>
              <w:t xml:space="preserve"> </w:t>
            </w:r>
            <w:r w:rsidR="000977C2">
              <w:rPr>
                <w:color w:val="0D0D0D"/>
                <w:sz w:val="24"/>
              </w:rPr>
              <w:t>of</w:t>
            </w:r>
            <w:r w:rsidR="000977C2">
              <w:rPr>
                <w:color w:val="0D0D0D"/>
                <w:spacing w:val="-5"/>
                <w:sz w:val="24"/>
              </w:rPr>
              <w:t xml:space="preserve"> </w:t>
            </w:r>
            <w:r w:rsidR="000977C2">
              <w:rPr>
                <w:color w:val="0D0D0D"/>
                <w:sz w:val="24"/>
              </w:rPr>
              <w:t>support</w:t>
            </w:r>
            <w:r w:rsidR="000977C2">
              <w:rPr>
                <w:color w:val="0D0D0D"/>
                <w:spacing w:val="-10"/>
                <w:sz w:val="24"/>
              </w:rPr>
              <w:t xml:space="preserve"> </w:t>
            </w:r>
            <w:r w:rsidR="000977C2">
              <w:rPr>
                <w:color w:val="0D0D0D"/>
                <w:sz w:val="24"/>
              </w:rPr>
              <w:t>the pupils will need and schools need to be able to assess this</w:t>
            </w:r>
          </w:p>
          <w:p w:rsidR="000977C2" w:rsidRDefault="000977C2" w:rsidP="000977C2">
            <w:pPr>
              <w:pStyle w:val="TableParagraph"/>
              <w:spacing w:before="120"/>
              <w:ind w:left="0"/>
              <w:rPr>
                <w:rFonts w:ascii="Arial"/>
                <w:i/>
                <w:sz w:val="24"/>
              </w:rPr>
            </w:pPr>
          </w:p>
          <w:p w:rsidR="000977C2" w:rsidRDefault="000977C2">
            <w:pPr>
              <w:pStyle w:val="TableParagraph"/>
              <w:rPr>
                <w:color w:val="0D0D0D"/>
                <w:spacing w:val="-2"/>
                <w:sz w:val="24"/>
              </w:rPr>
            </w:pPr>
          </w:p>
          <w:p w:rsidR="000977C2" w:rsidRDefault="000977C2">
            <w:pPr>
              <w:pStyle w:val="TableParagraph"/>
              <w:rPr>
                <w:sz w:val="24"/>
              </w:rPr>
            </w:pPr>
          </w:p>
        </w:tc>
        <w:tc>
          <w:tcPr>
            <w:tcW w:w="2606" w:type="dxa"/>
          </w:tcPr>
          <w:p w:rsidR="003B3E7B" w:rsidRDefault="001A44BF">
            <w:pPr>
              <w:pStyle w:val="TableParagraph"/>
              <w:spacing w:before="57"/>
              <w:ind w:left="168"/>
            </w:pPr>
            <w:r>
              <w:rPr>
                <w:color w:val="0D0D0D"/>
                <w:spacing w:val="-2"/>
              </w:rPr>
              <w:t>1,2,3</w:t>
            </w:r>
          </w:p>
        </w:tc>
      </w:tr>
    </w:tbl>
    <w:p w:rsidR="003B3E7B" w:rsidRDefault="003B3E7B">
      <w:pPr>
        <w:sectPr w:rsidR="003B3E7B">
          <w:type w:val="continuous"/>
          <w:pgSz w:w="11910" w:h="16840"/>
          <w:pgMar w:top="1100" w:right="1060" w:bottom="960" w:left="920" w:header="0" w:footer="779"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3"/>
        <w:gridCol w:w="4354"/>
        <w:gridCol w:w="2606"/>
      </w:tblGrid>
      <w:tr w:rsidR="003B3E7B">
        <w:trPr>
          <w:trHeight w:val="2604"/>
        </w:trPr>
        <w:tc>
          <w:tcPr>
            <w:tcW w:w="2753" w:type="dxa"/>
          </w:tcPr>
          <w:p w:rsidR="003B3E7B" w:rsidRDefault="001A44BF">
            <w:pPr>
              <w:pStyle w:val="TableParagraph"/>
              <w:rPr>
                <w:sz w:val="24"/>
              </w:rPr>
            </w:pPr>
            <w:r>
              <w:rPr>
                <w:sz w:val="24"/>
              </w:rPr>
              <w:lastRenderedPageBreak/>
              <w:t>Purchase</w:t>
            </w:r>
            <w:r w:rsidR="000977C2">
              <w:rPr>
                <w:sz w:val="24"/>
              </w:rPr>
              <w:t xml:space="preserve"> and consistent implementation</w:t>
            </w:r>
            <w:r>
              <w:rPr>
                <w:sz w:val="24"/>
              </w:rPr>
              <w:t xml:space="preserve"> of a </w:t>
            </w:r>
            <w:hyperlink r:id="rId8">
              <w:r>
                <w:rPr>
                  <w:color w:val="006FC0"/>
                  <w:sz w:val="24"/>
                  <w:u w:val="single" w:color="006FC0"/>
                </w:rPr>
                <w:t>DfE</w:t>
              </w:r>
            </w:hyperlink>
            <w:r>
              <w:rPr>
                <w:color w:val="006FC0"/>
                <w:sz w:val="24"/>
              </w:rPr>
              <w:t xml:space="preserve"> </w:t>
            </w:r>
            <w:hyperlink r:id="rId9">
              <w:r>
                <w:rPr>
                  <w:color w:val="006FC0"/>
                  <w:sz w:val="24"/>
                  <w:u w:val="single" w:color="006FC0"/>
                </w:rPr>
                <w:t>validated Systematic</w:t>
              </w:r>
            </w:hyperlink>
            <w:r>
              <w:rPr>
                <w:color w:val="006FC0"/>
                <w:sz w:val="24"/>
              </w:rPr>
              <w:t xml:space="preserve"> </w:t>
            </w:r>
            <w:hyperlink r:id="rId10">
              <w:r>
                <w:rPr>
                  <w:color w:val="006FC0"/>
                  <w:sz w:val="24"/>
                  <w:u w:val="single" w:color="006FC0"/>
                </w:rPr>
                <w:t>Synthetic Phonics</w:t>
              </w:r>
            </w:hyperlink>
            <w:r>
              <w:rPr>
                <w:color w:val="006FC0"/>
                <w:sz w:val="24"/>
              </w:rPr>
              <w:t xml:space="preserve"> </w:t>
            </w:r>
            <w:hyperlink r:id="rId11">
              <w:r>
                <w:rPr>
                  <w:color w:val="006FC0"/>
                  <w:sz w:val="24"/>
                  <w:u w:val="single" w:color="006FC0"/>
                </w:rPr>
                <w:t>programme</w:t>
              </w:r>
            </w:hyperlink>
            <w:r>
              <w:rPr>
                <w:color w:val="006FC0"/>
                <w:spacing w:val="-17"/>
                <w:sz w:val="24"/>
              </w:rPr>
              <w:t xml:space="preserve"> </w:t>
            </w:r>
            <w:r>
              <w:rPr>
                <w:sz w:val="24"/>
              </w:rPr>
              <w:t>to</w:t>
            </w:r>
            <w:r>
              <w:rPr>
                <w:spacing w:val="-17"/>
                <w:sz w:val="24"/>
              </w:rPr>
              <w:t xml:space="preserve"> </w:t>
            </w:r>
            <w:r>
              <w:rPr>
                <w:sz w:val="24"/>
              </w:rPr>
              <w:t>secure stronger phonics teaching</w:t>
            </w:r>
            <w:r>
              <w:rPr>
                <w:spacing w:val="-6"/>
                <w:sz w:val="24"/>
              </w:rPr>
              <w:t xml:space="preserve"> </w:t>
            </w:r>
            <w:r>
              <w:rPr>
                <w:sz w:val="24"/>
              </w:rPr>
              <w:t>those</w:t>
            </w:r>
            <w:r>
              <w:rPr>
                <w:spacing w:val="-7"/>
                <w:sz w:val="24"/>
              </w:rPr>
              <w:t xml:space="preserve"> </w:t>
            </w:r>
            <w:r>
              <w:rPr>
                <w:sz w:val="24"/>
              </w:rPr>
              <w:t xml:space="preserve">pupils across school whose phonics is not yet </w:t>
            </w:r>
            <w:r>
              <w:rPr>
                <w:spacing w:val="-2"/>
                <w:sz w:val="24"/>
              </w:rPr>
              <w:t>secure.</w:t>
            </w:r>
          </w:p>
        </w:tc>
        <w:tc>
          <w:tcPr>
            <w:tcW w:w="4354" w:type="dxa"/>
          </w:tcPr>
          <w:p w:rsidR="003B3E7B" w:rsidRDefault="001A44BF">
            <w:pPr>
              <w:pStyle w:val="TableParagraph"/>
              <w:ind w:right="229"/>
              <w:rPr>
                <w:sz w:val="24"/>
              </w:rPr>
            </w:pPr>
            <w:r>
              <w:rPr>
                <w:sz w:val="24"/>
              </w:rPr>
              <w:t>Phonics approaches have a strong evidence base that indicates a positive impact on the accuracy of word</w:t>
            </w:r>
            <w:r>
              <w:rPr>
                <w:spacing w:val="-9"/>
                <w:sz w:val="24"/>
              </w:rPr>
              <w:t xml:space="preserve"> </w:t>
            </w:r>
            <w:r>
              <w:rPr>
                <w:sz w:val="24"/>
              </w:rPr>
              <w:t>reading</w:t>
            </w:r>
            <w:r>
              <w:rPr>
                <w:spacing w:val="-10"/>
                <w:sz w:val="24"/>
              </w:rPr>
              <w:t xml:space="preserve"> </w:t>
            </w:r>
            <w:r>
              <w:rPr>
                <w:sz w:val="24"/>
              </w:rPr>
              <w:t>(though</w:t>
            </w:r>
            <w:r>
              <w:rPr>
                <w:spacing w:val="-11"/>
                <w:sz w:val="24"/>
              </w:rPr>
              <w:t xml:space="preserve"> </w:t>
            </w:r>
            <w:r>
              <w:rPr>
                <w:sz w:val="24"/>
              </w:rPr>
              <w:t>not</w:t>
            </w:r>
            <w:r>
              <w:rPr>
                <w:spacing w:val="-11"/>
                <w:sz w:val="24"/>
              </w:rPr>
              <w:t xml:space="preserve"> </w:t>
            </w:r>
            <w:r>
              <w:rPr>
                <w:sz w:val="24"/>
              </w:rPr>
              <w:t>necessarily comprehension), particularly for disadvantaged pupils:</w:t>
            </w:r>
          </w:p>
          <w:p w:rsidR="003B3E7B" w:rsidRDefault="009038D3">
            <w:pPr>
              <w:pStyle w:val="TableParagraph"/>
              <w:spacing w:before="60"/>
              <w:ind w:right="229"/>
              <w:rPr>
                <w:sz w:val="24"/>
              </w:rPr>
            </w:pPr>
            <w:hyperlink r:id="rId12">
              <w:r w:rsidR="001A44BF">
                <w:rPr>
                  <w:color w:val="006FC0"/>
                  <w:sz w:val="24"/>
                  <w:u w:val="single" w:color="006FC0"/>
                </w:rPr>
                <w:t>Phonics</w:t>
              </w:r>
              <w:r w:rsidR="001A44BF">
                <w:rPr>
                  <w:color w:val="006FC0"/>
                  <w:spacing w:val="-7"/>
                  <w:sz w:val="24"/>
                  <w:u w:val="single" w:color="006FC0"/>
                </w:rPr>
                <w:t xml:space="preserve"> </w:t>
              </w:r>
              <w:r w:rsidR="001A44BF">
                <w:rPr>
                  <w:color w:val="006FC0"/>
                  <w:sz w:val="24"/>
                  <w:u w:val="single" w:color="006FC0"/>
                </w:rPr>
                <w:t>|</w:t>
              </w:r>
              <w:r w:rsidR="001A44BF">
                <w:rPr>
                  <w:color w:val="006FC0"/>
                  <w:spacing w:val="-11"/>
                  <w:sz w:val="24"/>
                  <w:u w:val="single" w:color="006FC0"/>
                </w:rPr>
                <w:t xml:space="preserve"> </w:t>
              </w:r>
              <w:r w:rsidR="001A44BF">
                <w:rPr>
                  <w:color w:val="006FC0"/>
                  <w:sz w:val="24"/>
                  <w:u w:val="single" w:color="006FC0"/>
                </w:rPr>
                <w:t>Toolkit</w:t>
              </w:r>
              <w:r w:rsidR="001A44BF">
                <w:rPr>
                  <w:color w:val="006FC0"/>
                  <w:spacing w:val="-9"/>
                  <w:sz w:val="24"/>
                  <w:u w:val="single" w:color="006FC0"/>
                </w:rPr>
                <w:t xml:space="preserve"> </w:t>
              </w:r>
              <w:r w:rsidR="001A44BF">
                <w:rPr>
                  <w:color w:val="006FC0"/>
                  <w:sz w:val="24"/>
                  <w:u w:val="single" w:color="006FC0"/>
                </w:rPr>
                <w:t>Strand</w:t>
              </w:r>
              <w:r w:rsidR="001A44BF">
                <w:rPr>
                  <w:color w:val="006FC0"/>
                  <w:spacing w:val="-7"/>
                  <w:sz w:val="24"/>
                  <w:u w:val="single" w:color="006FC0"/>
                </w:rPr>
                <w:t xml:space="preserve"> </w:t>
              </w:r>
              <w:r w:rsidR="001A44BF">
                <w:rPr>
                  <w:color w:val="006FC0"/>
                  <w:sz w:val="24"/>
                  <w:u w:val="single" w:color="006FC0"/>
                </w:rPr>
                <w:t>|</w:t>
              </w:r>
              <w:r w:rsidR="001A44BF">
                <w:rPr>
                  <w:color w:val="006FC0"/>
                  <w:spacing w:val="-7"/>
                  <w:sz w:val="24"/>
                  <w:u w:val="single" w:color="006FC0"/>
                </w:rPr>
                <w:t xml:space="preserve"> </w:t>
              </w:r>
              <w:r w:rsidR="001A44BF">
                <w:rPr>
                  <w:color w:val="006FC0"/>
                  <w:sz w:val="24"/>
                  <w:u w:val="single" w:color="006FC0"/>
                </w:rPr>
                <w:t>Education</w:t>
              </w:r>
            </w:hyperlink>
            <w:r w:rsidR="001A44BF">
              <w:rPr>
                <w:color w:val="006FC0"/>
                <w:sz w:val="24"/>
              </w:rPr>
              <w:t xml:space="preserve"> </w:t>
            </w:r>
            <w:hyperlink r:id="rId13">
              <w:r w:rsidR="001A44BF">
                <w:rPr>
                  <w:color w:val="006FC0"/>
                  <w:sz w:val="24"/>
                  <w:u w:val="single" w:color="006FC0"/>
                </w:rPr>
                <w:t>Endowment Foundation | EEF</w:t>
              </w:r>
            </w:hyperlink>
          </w:p>
        </w:tc>
        <w:tc>
          <w:tcPr>
            <w:tcW w:w="2606" w:type="dxa"/>
          </w:tcPr>
          <w:p w:rsidR="003B3E7B" w:rsidRDefault="001A44BF">
            <w:pPr>
              <w:pStyle w:val="TableParagraph"/>
              <w:spacing w:before="57"/>
              <w:ind w:left="168"/>
            </w:pPr>
            <w:r>
              <w:rPr>
                <w:color w:val="0D0D0D"/>
                <w:spacing w:val="-10"/>
              </w:rPr>
              <w:t>2</w:t>
            </w:r>
          </w:p>
        </w:tc>
      </w:tr>
      <w:tr w:rsidR="003B3E7B">
        <w:trPr>
          <w:trHeight w:val="4380"/>
        </w:trPr>
        <w:tc>
          <w:tcPr>
            <w:tcW w:w="2753" w:type="dxa"/>
          </w:tcPr>
          <w:p w:rsidR="003B3E7B" w:rsidRPr="000977C2" w:rsidRDefault="001A44BF">
            <w:pPr>
              <w:pStyle w:val="TableParagraph"/>
              <w:ind w:left="136"/>
              <w:rPr>
                <w:sz w:val="24"/>
              </w:rPr>
            </w:pPr>
            <w:r w:rsidRPr="000977C2">
              <w:rPr>
                <w:sz w:val="24"/>
              </w:rPr>
              <w:t>Enhancement of our maths teaching and curriculum</w:t>
            </w:r>
            <w:r w:rsidRPr="000977C2">
              <w:rPr>
                <w:spacing w:val="-17"/>
                <w:sz w:val="24"/>
              </w:rPr>
              <w:t xml:space="preserve"> </w:t>
            </w:r>
            <w:r w:rsidRPr="000977C2">
              <w:rPr>
                <w:sz w:val="24"/>
              </w:rPr>
              <w:t>planning</w:t>
            </w:r>
            <w:r w:rsidRPr="000977C2">
              <w:rPr>
                <w:spacing w:val="-17"/>
                <w:sz w:val="24"/>
              </w:rPr>
              <w:t xml:space="preserve"> </w:t>
            </w:r>
            <w:r w:rsidRPr="000977C2">
              <w:rPr>
                <w:sz w:val="24"/>
              </w:rPr>
              <w:t>in line</w:t>
            </w:r>
            <w:r w:rsidRPr="000977C2">
              <w:rPr>
                <w:spacing w:val="-8"/>
                <w:sz w:val="24"/>
              </w:rPr>
              <w:t xml:space="preserve"> </w:t>
            </w:r>
            <w:r w:rsidRPr="000977C2">
              <w:rPr>
                <w:sz w:val="24"/>
              </w:rPr>
              <w:t>with</w:t>
            </w:r>
            <w:r w:rsidRPr="000977C2">
              <w:rPr>
                <w:spacing w:val="-8"/>
                <w:sz w:val="24"/>
              </w:rPr>
              <w:t xml:space="preserve"> </w:t>
            </w:r>
            <w:r w:rsidR="000977C2" w:rsidRPr="000977C2">
              <w:rPr>
                <w:sz w:val="24"/>
              </w:rPr>
              <w:t>Maths Hub</w:t>
            </w:r>
            <w:r w:rsidRPr="000977C2">
              <w:rPr>
                <w:spacing w:val="-10"/>
                <w:sz w:val="24"/>
              </w:rPr>
              <w:t xml:space="preserve"> </w:t>
            </w:r>
            <w:r w:rsidRPr="000977C2">
              <w:rPr>
                <w:sz w:val="24"/>
              </w:rPr>
              <w:t>and</w:t>
            </w:r>
            <w:r w:rsidRPr="000977C2">
              <w:rPr>
                <w:spacing w:val="-8"/>
                <w:sz w:val="24"/>
              </w:rPr>
              <w:t xml:space="preserve"> </w:t>
            </w:r>
            <w:r w:rsidRPr="000977C2">
              <w:rPr>
                <w:sz w:val="24"/>
              </w:rPr>
              <w:t xml:space="preserve">EEF </w:t>
            </w:r>
            <w:r w:rsidRPr="000977C2">
              <w:rPr>
                <w:spacing w:val="-2"/>
                <w:sz w:val="24"/>
              </w:rPr>
              <w:t>guidance.</w:t>
            </w:r>
          </w:p>
          <w:p w:rsidR="003B3E7B" w:rsidRDefault="001A44BF">
            <w:pPr>
              <w:pStyle w:val="TableParagraph"/>
              <w:spacing w:before="120"/>
              <w:ind w:right="182"/>
              <w:rPr>
                <w:sz w:val="24"/>
              </w:rPr>
            </w:pPr>
            <w:r w:rsidRPr="000977C2">
              <w:rPr>
                <w:sz w:val="24"/>
              </w:rPr>
              <w:t>We will fund teacher</w:t>
            </w:r>
            <w:r w:rsidR="00AE0EF0">
              <w:rPr>
                <w:sz w:val="24"/>
              </w:rPr>
              <w:t xml:space="preserve"> release time (</w:t>
            </w:r>
            <w:r w:rsidRPr="000977C2">
              <w:rPr>
                <w:sz w:val="24"/>
              </w:rPr>
              <w:t>for Maths</w:t>
            </w:r>
            <w:r w:rsidRPr="000977C2">
              <w:rPr>
                <w:spacing w:val="-9"/>
                <w:sz w:val="24"/>
              </w:rPr>
              <w:t xml:space="preserve"> </w:t>
            </w:r>
            <w:r w:rsidRPr="000977C2">
              <w:rPr>
                <w:sz w:val="24"/>
              </w:rPr>
              <w:t>lead</w:t>
            </w:r>
            <w:r w:rsidR="000977C2" w:rsidRPr="000977C2">
              <w:rPr>
                <w:spacing w:val="-9"/>
                <w:sz w:val="24"/>
              </w:rPr>
              <w:t>s</w:t>
            </w:r>
            <w:r w:rsidRPr="000977C2">
              <w:rPr>
                <w:sz w:val="24"/>
              </w:rPr>
              <w:t>)</w:t>
            </w:r>
            <w:r w:rsidRPr="000977C2">
              <w:rPr>
                <w:spacing w:val="-3"/>
                <w:sz w:val="24"/>
              </w:rPr>
              <w:t xml:space="preserve"> </w:t>
            </w:r>
            <w:r w:rsidRPr="000977C2">
              <w:rPr>
                <w:sz w:val="24"/>
              </w:rPr>
              <w:t>to</w:t>
            </w:r>
            <w:r w:rsidRPr="000977C2">
              <w:rPr>
                <w:spacing w:val="-4"/>
                <w:sz w:val="24"/>
              </w:rPr>
              <w:t xml:space="preserve"> </w:t>
            </w:r>
            <w:r w:rsidRPr="000977C2">
              <w:rPr>
                <w:sz w:val="24"/>
              </w:rPr>
              <w:t>embed</w:t>
            </w:r>
            <w:r w:rsidRPr="000977C2">
              <w:rPr>
                <w:spacing w:val="-5"/>
                <w:sz w:val="24"/>
              </w:rPr>
              <w:t xml:space="preserve"> </w:t>
            </w:r>
            <w:r w:rsidRPr="000977C2">
              <w:rPr>
                <w:sz w:val="24"/>
              </w:rPr>
              <w:t>key elements of guidance in school and to access Maths Hub resources and CPD (including Teaching</w:t>
            </w:r>
            <w:r w:rsidRPr="000977C2">
              <w:rPr>
                <w:spacing w:val="40"/>
                <w:sz w:val="24"/>
              </w:rPr>
              <w:t xml:space="preserve"> </w:t>
            </w:r>
            <w:r w:rsidRPr="000977C2">
              <w:rPr>
                <w:sz w:val="24"/>
              </w:rPr>
              <w:t>for Mastery training).</w:t>
            </w:r>
          </w:p>
        </w:tc>
        <w:tc>
          <w:tcPr>
            <w:tcW w:w="4354" w:type="dxa"/>
          </w:tcPr>
          <w:p w:rsidR="003B3E7B" w:rsidRDefault="000977C2" w:rsidP="000977C2">
            <w:r w:rsidRPr="000977C2">
              <w:t>Behind all NCETM and Maths Hubs work in the field of teaching for mastery are Five Big Ideas, all informed by research evidence and classroom experience. </w:t>
            </w:r>
          </w:p>
          <w:p w:rsidR="000977C2" w:rsidRDefault="000977C2" w:rsidP="000977C2"/>
          <w:p w:rsidR="000977C2" w:rsidRPr="000977C2" w:rsidRDefault="000977C2" w:rsidP="000977C2">
            <w:pPr>
              <w:widowControl/>
              <w:pBdr>
                <w:top w:val="single" w:sz="2" w:space="0" w:color="EEEEEE"/>
                <w:left w:val="single" w:sz="2" w:space="0" w:color="EEEEEE"/>
                <w:bottom w:val="single" w:sz="2" w:space="0" w:color="EEEEEE"/>
                <w:right w:val="single" w:sz="2" w:space="0" w:color="EEEEEE"/>
              </w:pBdr>
              <w:autoSpaceDE/>
              <w:autoSpaceDN/>
              <w:spacing w:after="288"/>
              <w:rPr>
                <w:rFonts w:ascii="Helvetica" w:eastAsia="Times New Roman" w:hAnsi="Helvetica" w:cs="Times New Roman"/>
                <w:sz w:val="24"/>
                <w:szCs w:val="24"/>
                <w:lang w:val="en-GB" w:eastAsia="en-GB"/>
              </w:rPr>
            </w:pPr>
            <w:r w:rsidRPr="000977C2">
              <w:rPr>
                <w:rFonts w:ascii="Helvetica" w:eastAsia="Times New Roman" w:hAnsi="Helvetica" w:cs="Times New Roman"/>
                <w:sz w:val="24"/>
                <w:szCs w:val="24"/>
                <w:lang w:val="en-GB" w:eastAsia="en-GB"/>
              </w:rPr>
              <w:t>Assessment should be used not only to track pupils’ learning but also to provide teachers with information about what pupils do and do not know. This should inform the planning of future lessons and the focus of targeted support.Effective feedback will be an important element of teachers’ response to assessment. Feedback should be specific and clear, encourage and support further effort, and be given sparingly.Teachers not only have to address misconceptions but also understand why pupils may persist with errors. Knowledge of common misconceptions can be invaluable in planning lessons to address errors before they</w:t>
            </w:r>
            <w:r>
              <w:rPr>
                <w:rFonts w:ascii="Helvetica" w:eastAsia="Times New Roman" w:hAnsi="Helvetica" w:cs="Times New Roman"/>
                <w:sz w:val="24"/>
                <w:szCs w:val="24"/>
                <w:lang w:val="en-GB" w:eastAsia="en-GB"/>
              </w:rPr>
              <w:t xml:space="preserve"> arise.</w:t>
            </w:r>
          </w:p>
        </w:tc>
        <w:tc>
          <w:tcPr>
            <w:tcW w:w="2606" w:type="dxa"/>
          </w:tcPr>
          <w:p w:rsidR="003B3E7B" w:rsidRDefault="001A44BF">
            <w:pPr>
              <w:pStyle w:val="TableParagraph"/>
              <w:spacing w:before="57"/>
              <w:ind w:left="168"/>
            </w:pPr>
            <w:r>
              <w:rPr>
                <w:color w:val="0D0D0D"/>
                <w:spacing w:val="-10"/>
              </w:rPr>
              <w:t>3</w:t>
            </w:r>
          </w:p>
        </w:tc>
      </w:tr>
      <w:tr w:rsidR="003B3E7B">
        <w:trPr>
          <w:trHeight w:val="4992"/>
        </w:trPr>
        <w:tc>
          <w:tcPr>
            <w:tcW w:w="2753" w:type="dxa"/>
          </w:tcPr>
          <w:p w:rsidR="003B3E7B" w:rsidRDefault="001A44BF">
            <w:pPr>
              <w:pStyle w:val="TableParagraph"/>
              <w:ind w:left="136"/>
              <w:rPr>
                <w:sz w:val="24"/>
              </w:rPr>
            </w:pPr>
            <w:r>
              <w:rPr>
                <w:sz w:val="24"/>
              </w:rPr>
              <w:t>Improve</w:t>
            </w:r>
            <w:r>
              <w:rPr>
                <w:spacing w:val="-13"/>
                <w:sz w:val="24"/>
              </w:rPr>
              <w:t xml:space="preserve"> </w:t>
            </w:r>
            <w:r>
              <w:rPr>
                <w:sz w:val="24"/>
              </w:rPr>
              <w:t>the</w:t>
            </w:r>
            <w:r>
              <w:rPr>
                <w:spacing w:val="-13"/>
                <w:sz w:val="24"/>
              </w:rPr>
              <w:t xml:space="preserve"> </w:t>
            </w:r>
            <w:r>
              <w:rPr>
                <w:sz w:val="24"/>
              </w:rPr>
              <w:t>quality</w:t>
            </w:r>
            <w:r>
              <w:rPr>
                <w:spacing w:val="-15"/>
                <w:sz w:val="24"/>
              </w:rPr>
              <w:t xml:space="preserve"> </w:t>
            </w:r>
            <w:r>
              <w:rPr>
                <w:sz w:val="24"/>
              </w:rPr>
              <w:t>of social and emotional (SEL) learning.</w:t>
            </w:r>
          </w:p>
          <w:p w:rsidR="003B3E7B" w:rsidRDefault="003B3E7B">
            <w:pPr>
              <w:pStyle w:val="TableParagraph"/>
              <w:spacing w:before="59"/>
              <w:ind w:left="0"/>
              <w:rPr>
                <w:rFonts w:ascii="Arial"/>
                <w:i/>
                <w:sz w:val="24"/>
              </w:rPr>
            </w:pPr>
          </w:p>
          <w:p w:rsidR="003B3E7B" w:rsidRDefault="001A44BF">
            <w:pPr>
              <w:pStyle w:val="TableParagraph"/>
              <w:spacing w:before="1"/>
              <w:ind w:left="136" w:right="280"/>
              <w:rPr>
                <w:sz w:val="24"/>
              </w:rPr>
            </w:pPr>
            <w:r>
              <w:rPr>
                <w:sz w:val="24"/>
              </w:rPr>
              <w:t>SEL</w:t>
            </w:r>
            <w:r>
              <w:rPr>
                <w:spacing w:val="-17"/>
                <w:sz w:val="24"/>
              </w:rPr>
              <w:t xml:space="preserve"> </w:t>
            </w:r>
            <w:r>
              <w:rPr>
                <w:sz w:val="24"/>
              </w:rPr>
              <w:t>approaches</w:t>
            </w:r>
            <w:r>
              <w:rPr>
                <w:spacing w:val="-17"/>
                <w:sz w:val="24"/>
              </w:rPr>
              <w:t xml:space="preserve"> </w:t>
            </w:r>
            <w:r>
              <w:rPr>
                <w:sz w:val="24"/>
              </w:rPr>
              <w:t xml:space="preserve">will be embedded into routine educational practices and supported by </w:t>
            </w:r>
            <w:r>
              <w:rPr>
                <w:spacing w:val="-2"/>
                <w:sz w:val="24"/>
              </w:rPr>
              <w:t xml:space="preserve">professional </w:t>
            </w:r>
            <w:r>
              <w:rPr>
                <w:sz w:val="24"/>
              </w:rPr>
              <w:t>development and training for staff.</w:t>
            </w:r>
          </w:p>
        </w:tc>
        <w:tc>
          <w:tcPr>
            <w:tcW w:w="4354" w:type="dxa"/>
          </w:tcPr>
          <w:p w:rsidR="003B3E7B" w:rsidRDefault="001A44BF">
            <w:pPr>
              <w:pStyle w:val="TableParagraph"/>
              <w:ind w:right="229"/>
              <w:rPr>
                <w:sz w:val="24"/>
              </w:rPr>
            </w:pPr>
            <w:r>
              <w:rPr>
                <w:sz w:val="24"/>
              </w:rPr>
              <w:t>There is extensive evidence associating childhood social and emotional skills with improved outcomes</w:t>
            </w:r>
            <w:r>
              <w:rPr>
                <w:spacing w:val="-9"/>
                <w:sz w:val="24"/>
              </w:rPr>
              <w:t xml:space="preserve"> </w:t>
            </w:r>
            <w:r>
              <w:rPr>
                <w:sz w:val="24"/>
              </w:rPr>
              <w:t>at</w:t>
            </w:r>
            <w:r>
              <w:rPr>
                <w:spacing w:val="-4"/>
                <w:sz w:val="24"/>
              </w:rPr>
              <w:t xml:space="preserve"> </w:t>
            </w:r>
            <w:r>
              <w:rPr>
                <w:sz w:val="24"/>
              </w:rPr>
              <w:t>school</w:t>
            </w:r>
            <w:r>
              <w:rPr>
                <w:spacing w:val="-6"/>
                <w:sz w:val="24"/>
              </w:rPr>
              <w:t xml:space="preserve"> </w:t>
            </w:r>
            <w:r>
              <w:rPr>
                <w:sz w:val="24"/>
              </w:rPr>
              <w:t>and</w:t>
            </w:r>
            <w:r>
              <w:rPr>
                <w:spacing w:val="-6"/>
                <w:sz w:val="24"/>
              </w:rPr>
              <w:t xml:space="preserve"> </w:t>
            </w:r>
            <w:r>
              <w:rPr>
                <w:sz w:val="24"/>
              </w:rPr>
              <w:t>in</w:t>
            </w:r>
            <w:r>
              <w:rPr>
                <w:spacing w:val="-6"/>
                <w:sz w:val="24"/>
              </w:rPr>
              <w:t xml:space="preserve"> </w:t>
            </w:r>
            <w:r>
              <w:rPr>
                <w:sz w:val="24"/>
              </w:rPr>
              <w:t>later</w:t>
            </w:r>
            <w:r>
              <w:rPr>
                <w:spacing w:val="-6"/>
                <w:sz w:val="24"/>
              </w:rPr>
              <w:t xml:space="preserve"> </w:t>
            </w:r>
            <w:r>
              <w:rPr>
                <w:sz w:val="24"/>
              </w:rPr>
              <w:t>life (e.g. improved academic performance, attitudes, behaviour and relationships with peers):</w:t>
            </w:r>
          </w:p>
          <w:p w:rsidR="003B3E7B" w:rsidRDefault="003B3E7B">
            <w:pPr>
              <w:pStyle w:val="TableParagraph"/>
              <w:spacing w:before="120"/>
              <w:ind w:left="0"/>
              <w:rPr>
                <w:rFonts w:ascii="Arial"/>
                <w:i/>
                <w:sz w:val="24"/>
              </w:rPr>
            </w:pPr>
          </w:p>
          <w:p w:rsidR="003B3E7B" w:rsidRDefault="001A44BF">
            <w:pPr>
              <w:pStyle w:val="TableParagraph"/>
              <w:spacing w:before="0"/>
              <w:ind w:right="229"/>
              <w:rPr>
                <w:sz w:val="24"/>
              </w:rPr>
            </w:pPr>
            <w:r>
              <w:rPr>
                <w:sz w:val="24"/>
              </w:rPr>
              <w:t>Continued development of provision of outdoor learning groups/Lego therapy/Cooking</w:t>
            </w:r>
            <w:r>
              <w:rPr>
                <w:spacing w:val="-14"/>
                <w:sz w:val="24"/>
              </w:rPr>
              <w:t xml:space="preserve"> </w:t>
            </w:r>
            <w:r>
              <w:rPr>
                <w:sz w:val="24"/>
              </w:rPr>
              <w:t>groups</w:t>
            </w:r>
            <w:r>
              <w:rPr>
                <w:spacing w:val="-13"/>
                <w:sz w:val="24"/>
              </w:rPr>
              <w:t xml:space="preserve"> </w:t>
            </w:r>
            <w:r>
              <w:rPr>
                <w:sz w:val="24"/>
              </w:rPr>
              <w:t>and</w:t>
            </w:r>
            <w:r>
              <w:rPr>
                <w:spacing w:val="-14"/>
                <w:sz w:val="24"/>
              </w:rPr>
              <w:t xml:space="preserve"> </w:t>
            </w:r>
            <w:r>
              <w:rPr>
                <w:sz w:val="24"/>
              </w:rPr>
              <w:t>therapy/ Forest school/THRIVE/Nurture and ensure that sufficient members of staff have adequate training to ensure sufficiency and sustainability in the case of absences/staff leaving</w:t>
            </w:r>
          </w:p>
        </w:tc>
        <w:tc>
          <w:tcPr>
            <w:tcW w:w="2606" w:type="dxa"/>
          </w:tcPr>
          <w:p w:rsidR="003B3E7B" w:rsidRDefault="001A44BF">
            <w:pPr>
              <w:pStyle w:val="TableParagraph"/>
              <w:spacing w:before="57"/>
              <w:ind w:left="168"/>
            </w:pPr>
            <w:r>
              <w:rPr>
                <w:color w:val="0D0D0D"/>
                <w:spacing w:val="-10"/>
              </w:rPr>
              <w:t>4</w:t>
            </w:r>
          </w:p>
        </w:tc>
      </w:tr>
    </w:tbl>
    <w:p w:rsidR="00AE0EF0" w:rsidRDefault="00AE0EF0" w:rsidP="00AE0EF0">
      <w:pPr>
        <w:pStyle w:val="Heading2"/>
        <w:spacing w:before="71" w:line="242" w:lineRule="auto"/>
        <w:ind w:left="0" w:right="248"/>
        <w:rPr>
          <w:color w:val="0F4F75"/>
        </w:rPr>
      </w:pPr>
    </w:p>
    <w:p w:rsidR="003B3E7B" w:rsidRDefault="001A44BF" w:rsidP="00AE0EF0">
      <w:pPr>
        <w:pStyle w:val="Heading2"/>
        <w:spacing w:before="71" w:line="242" w:lineRule="auto"/>
        <w:ind w:left="0" w:right="248"/>
      </w:pPr>
      <w:r>
        <w:rPr>
          <w:color w:val="0F4F75"/>
        </w:rPr>
        <w:lastRenderedPageBreak/>
        <w:t>Targeted</w:t>
      </w:r>
      <w:r>
        <w:rPr>
          <w:color w:val="0F4F75"/>
          <w:spacing w:val="-7"/>
        </w:rPr>
        <w:t xml:space="preserve"> </w:t>
      </w:r>
      <w:r>
        <w:rPr>
          <w:color w:val="0F4F75"/>
        </w:rPr>
        <w:t>academic</w:t>
      </w:r>
      <w:r>
        <w:rPr>
          <w:color w:val="0F4F75"/>
          <w:spacing w:val="-5"/>
        </w:rPr>
        <w:t xml:space="preserve"> </w:t>
      </w:r>
      <w:r>
        <w:rPr>
          <w:color w:val="0F4F75"/>
        </w:rPr>
        <w:t>support</w:t>
      </w:r>
      <w:r>
        <w:rPr>
          <w:color w:val="0F4F75"/>
          <w:spacing w:val="-5"/>
        </w:rPr>
        <w:t xml:space="preserve"> </w:t>
      </w:r>
      <w:r>
        <w:rPr>
          <w:color w:val="0F4F75"/>
        </w:rPr>
        <w:t>(for</w:t>
      </w:r>
      <w:r>
        <w:rPr>
          <w:color w:val="0F4F75"/>
          <w:spacing w:val="-5"/>
        </w:rPr>
        <w:t xml:space="preserve"> </w:t>
      </w:r>
      <w:r>
        <w:rPr>
          <w:color w:val="0F4F75"/>
        </w:rPr>
        <w:t>example,</w:t>
      </w:r>
      <w:r>
        <w:rPr>
          <w:color w:val="0F4F75"/>
          <w:spacing w:val="-4"/>
        </w:rPr>
        <w:t xml:space="preserve"> </w:t>
      </w:r>
      <w:r>
        <w:rPr>
          <w:color w:val="0F4F75"/>
        </w:rPr>
        <w:t>tutoring,</w:t>
      </w:r>
      <w:r>
        <w:rPr>
          <w:color w:val="0F4F75"/>
          <w:spacing w:val="-5"/>
        </w:rPr>
        <w:t xml:space="preserve"> </w:t>
      </w:r>
      <w:r>
        <w:rPr>
          <w:color w:val="0F4F75"/>
        </w:rPr>
        <w:t>one-to-one</w:t>
      </w:r>
      <w:r>
        <w:rPr>
          <w:color w:val="0F4F75"/>
          <w:spacing w:val="-5"/>
        </w:rPr>
        <w:t xml:space="preserve"> </w:t>
      </w:r>
      <w:r>
        <w:rPr>
          <w:color w:val="0F4F75"/>
        </w:rPr>
        <w:t>support, structured interventions)</w:t>
      </w:r>
    </w:p>
    <w:p w:rsidR="003B3E7B" w:rsidRPr="00C34F98" w:rsidRDefault="001A44BF" w:rsidP="00C34F98">
      <w:pPr>
        <w:spacing w:before="234"/>
        <w:ind w:left="212"/>
        <w:rPr>
          <w:rFonts w:ascii="Arial" w:hAnsi="Arial"/>
          <w:i/>
          <w:sz w:val="24"/>
        </w:rPr>
      </w:pPr>
      <w:r>
        <w:rPr>
          <w:color w:val="0D0D0D"/>
          <w:sz w:val="24"/>
        </w:rPr>
        <w:t>Budgeted</w:t>
      </w:r>
      <w:r>
        <w:rPr>
          <w:color w:val="0D0D0D"/>
          <w:spacing w:val="-3"/>
          <w:sz w:val="24"/>
        </w:rPr>
        <w:t xml:space="preserve"> </w:t>
      </w:r>
      <w:r>
        <w:rPr>
          <w:color w:val="0D0D0D"/>
          <w:sz w:val="24"/>
        </w:rPr>
        <w:t>cost:</w:t>
      </w:r>
      <w:r>
        <w:rPr>
          <w:color w:val="0D0D0D"/>
          <w:spacing w:val="-3"/>
          <w:sz w:val="24"/>
        </w:rPr>
        <w:t xml:space="preserve"> </w:t>
      </w:r>
      <w:r>
        <w:rPr>
          <w:color w:val="0D0D0D"/>
          <w:sz w:val="24"/>
        </w:rPr>
        <w:t>£</w:t>
      </w:r>
      <w:r>
        <w:rPr>
          <w:color w:val="0D0D0D"/>
          <w:spacing w:val="-2"/>
          <w:sz w:val="24"/>
        </w:rPr>
        <w:t xml:space="preserve"> </w:t>
      </w:r>
      <w:r w:rsidR="00C34F98">
        <w:rPr>
          <w:rFonts w:ascii="Arial" w:hAnsi="Arial"/>
          <w:i/>
          <w:color w:val="0D0D0D"/>
          <w:spacing w:val="-2"/>
          <w:sz w:val="24"/>
        </w:rPr>
        <w:t>36,400</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5"/>
        <w:gridCol w:w="4772"/>
        <w:gridCol w:w="1859"/>
      </w:tblGrid>
      <w:tr w:rsidR="003B3E7B">
        <w:trPr>
          <w:trHeight w:val="947"/>
        </w:trPr>
        <w:tc>
          <w:tcPr>
            <w:tcW w:w="3085" w:type="dxa"/>
            <w:shd w:val="clear" w:color="auto" w:fill="D7E1E9"/>
          </w:tcPr>
          <w:p w:rsidR="003B3E7B" w:rsidRDefault="001A44BF">
            <w:pPr>
              <w:pStyle w:val="TableParagraph"/>
              <w:rPr>
                <w:rFonts w:ascii="Arial"/>
                <w:b/>
                <w:sz w:val="24"/>
              </w:rPr>
            </w:pPr>
            <w:r>
              <w:rPr>
                <w:rFonts w:ascii="Arial"/>
                <w:b/>
                <w:color w:val="0D0D0D"/>
                <w:spacing w:val="-2"/>
                <w:sz w:val="24"/>
              </w:rPr>
              <w:t>Activity</w:t>
            </w:r>
          </w:p>
        </w:tc>
        <w:tc>
          <w:tcPr>
            <w:tcW w:w="4772" w:type="dxa"/>
            <w:shd w:val="clear" w:color="auto" w:fill="D7E1E9"/>
          </w:tcPr>
          <w:p w:rsidR="003B3E7B" w:rsidRDefault="001A44BF">
            <w:pPr>
              <w:pStyle w:val="TableParagraph"/>
              <w:ind w:left="167"/>
              <w:rPr>
                <w:rFonts w:ascii="Arial"/>
                <w:b/>
                <w:sz w:val="24"/>
              </w:rPr>
            </w:pPr>
            <w:r>
              <w:rPr>
                <w:rFonts w:ascii="Arial"/>
                <w:b/>
                <w:color w:val="0D0D0D"/>
                <w:sz w:val="24"/>
              </w:rPr>
              <w:t>Evidence</w:t>
            </w:r>
            <w:r>
              <w:rPr>
                <w:rFonts w:ascii="Arial"/>
                <w:b/>
                <w:color w:val="0D0D0D"/>
                <w:spacing w:val="-3"/>
                <w:sz w:val="24"/>
              </w:rPr>
              <w:t xml:space="preserve"> </w:t>
            </w:r>
            <w:r>
              <w:rPr>
                <w:rFonts w:ascii="Arial"/>
                <w:b/>
                <w:color w:val="0D0D0D"/>
                <w:sz w:val="24"/>
              </w:rPr>
              <w:t>that</w:t>
            </w:r>
            <w:r>
              <w:rPr>
                <w:rFonts w:ascii="Arial"/>
                <w:b/>
                <w:color w:val="0D0D0D"/>
                <w:spacing w:val="-3"/>
                <w:sz w:val="24"/>
              </w:rPr>
              <w:t xml:space="preserve"> </w:t>
            </w:r>
            <w:r>
              <w:rPr>
                <w:rFonts w:ascii="Arial"/>
                <w:b/>
                <w:color w:val="0D0D0D"/>
                <w:sz w:val="24"/>
              </w:rPr>
              <w:t>supports</w:t>
            </w:r>
            <w:r>
              <w:rPr>
                <w:rFonts w:ascii="Arial"/>
                <w:b/>
                <w:color w:val="0D0D0D"/>
                <w:spacing w:val="-3"/>
                <w:sz w:val="24"/>
              </w:rPr>
              <w:t xml:space="preserve"> </w:t>
            </w:r>
            <w:r>
              <w:rPr>
                <w:rFonts w:ascii="Arial"/>
                <w:b/>
                <w:color w:val="0D0D0D"/>
                <w:sz w:val="24"/>
              </w:rPr>
              <w:t>this</w:t>
            </w:r>
            <w:r>
              <w:rPr>
                <w:rFonts w:ascii="Arial"/>
                <w:b/>
                <w:color w:val="0D0D0D"/>
                <w:spacing w:val="-2"/>
                <w:sz w:val="24"/>
              </w:rPr>
              <w:t xml:space="preserve"> approach</w:t>
            </w:r>
          </w:p>
        </w:tc>
        <w:tc>
          <w:tcPr>
            <w:tcW w:w="1859" w:type="dxa"/>
            <w:shd w:val="clear" w:color="auto" w:fill="D7E1E9"/>
          </w:tcPr>
          <w:p w:rsidR="003B3E7B" w:rsidRDefault="001A44BF">
            <w:pPr>
              <w:pStyle w:val="TableParagraph"/>
              <w:ind w:right="480"/>
              <w:jc w:val="both"/>
              <w:rPr>
                <w:rFonts w:ascii="Arial"/>
                <w:b/>
                <w:sz w:val="24"/>
              </w:rPr>
            </w:pPr>
            <w:r>
              <w:rPr>
                <w:rFonts w:ascii="Arial"/>
                <w:b/>
                <w:color w:val="0D0D0D"/>
                <w:spacing w:val="-2"/>
                <w:sz w:val="24"/>
              </w:rPr>
              <w:t>Challenge number(s) addressed</w:t>
            </w:r>
          </w:p>
        </w:tc>
      </w:tr>
      <w:tr w:rsidR="003B3E7B">
        <w:trPr>
          <w:trHeight w:val="2940"/>
        </w:trPr>
        <w:tc>
          <w:tcPr>
            <w:tcW w:w="3085" w:type="dxa"/>
          </w:tcPr>
          <w:p w:rsidR="003B3E7B" w:rsidRDefault="00AE0EF0" w:rsidP="00AE0EF0">
            <w:pPr>
              <w:pStyle w:val="TableParagraph"/>
              <w:ind w:right="733"/>
              <w:rPr>
                <w:sz w:val="24"/>
              </w:rPr>
            </w:pPr>
            <w:r>
              <w:rPr>
                <w:color w:val="0D0D0D"/>
                <w:sz w:val="24"/>
              </w:rPr>
              <w:t>Ongoing t</w:t>
            </w:r>
            <w:r w:rsidR="001A44BF">
              <w:rPr>
                <w:color w:val="0D0D0D"/>
                <w:sz w:val="24"/>
              </w:rPr>
              <w:t>raining</w:t>
            </w:r>
            <w:r w:rsidR="001A44BF">
              <w:rPr>
                <w:color w:val="0D0D0D"/>
                <w:spacing w:val="-17"/>
                <w:sz w:val="24"/>
              </w:rPr>
              <w:t xml:space="preserve"> </w:t>
            </w:r>
            <w:r w:rsidR="001A44BF">
              <w:rPr>
                <w:color w:val="0D0D0D"/>
                <w:sz w:val="24"/>
              </w:rPr>
              <w:t>delivered</w:t>
            </w:r>
            <w:r w:rsidR="001A44BF">
              <w:rPr>
                <w:color w:val="0D0D0D"/>
                <w:spacing w:val="-17"/>
                <w:sz w:val="24"/>
              </w:rPr>
              <w:t xml:space="preserve"> </w:t>
            </w:r>
            <w:r w:rsidR="001A44BF">
              <w:rPr>
                <w:color w:val="0D0D0D"/>
                <w:sz w:val="24"/>
              </w:rPr>
              <w:t>to achieve high quality phonics teaching</w:t>
            </w:r>
          </w:p>
        </w:tc>
        <w:tc>
          <w:tcPr>
            <w:tcW w:w="4772" w:type="dxa"/>
          </w:tcPr>
          <w:p w:rsidR="003B3E7B" w:rsidRDefault="001A44BF">
            <w:pPr>
              <w:pStyle w:val="TableParagraph"/>
              <w:ind w:left="167" w:right="253"/>
              <w:rPr>
                <w:sz w:val="24"/>
              </w:rPr>
            </w:pPr>
            <w:r>
              <w:rPr>
                <w:sz w:val="24"/>
              </w:rPr>
              <w:t>Phonics approaches have a strong evidence base indicating a positive impact on pupils, particularly from disadvantaged backgrounds. Targeted phonics</w:t>
            </w:r>
            <w:r>
              <w:rPr>
                <w:spacing w:val="-9"/>
                <w:sz w:val="24"/>
              </w:rPr>
              <w:t xml:space="preserve"> </w:t>
            </w:r>
            <w:r>
              <w:rPr>
                <w:sz w:val="24"/>
              </w:rPr>
              <w:t>interventions</w:t>
            </w:r>
            <w:r>
              <w:rPr>
                <w:spacing w:val="-12"/>
                <w:sz w:val="24"/>
              </w:rPr>
              <w:t xml:space="preserve"> </w:t>
            </w:r>
            <w:r>
              <w:rPr>
                <w:sz w:val="24"/>
              </w:rPr>
              <w:t>have</w:t>
            </w:r>
            <w:r>
              <w:rPr>
                <w:spacing w:val="-9"/>
                <w:sz w:val="24"/>
              </w:rPr>
              <w:t xml:space="preserve"> </w:t>
            </w:r>
            <w:r>
              <w:rPr>
                <w:sz w:val="24"/>
              </w:rPr>
              <w:t>been</w:t>
            </w:r>
            <w:r>
              <w:rPr>
                <w:spacing w:val="-11"/>
                <w:sz w:val="24"/>
              </w:rPr>
              <w:t xml:space="preserve"> </w:t>
            </w:r>
            <w:r>
              <w:rPr>
                <w:sz w:val="24"/>
              </w:rPr>
              <w:t>shown to be more effective when delivered as regular sessions over</w:t>
            </w:r>
            <w:r>
              <w:rPr>
                <w:spacing w:val="-1"/>
                <w:sz w:val="24"/>
              </w:rPr>
              <w:t xml:space="preserve"> </w:t>
            </w:r>
            <w:r>
              <w:rPr>
                <w:sz w:val="24"/>
              </w:rPr>
              <w:t xml:space="preserve">a period up to 12 </w:t>
            </w:r>
            <w:r>
              <w:rPr>
                <w:spacing w:val="-2"/>
                <w:sz w:val="24"/>
              </w:rPr>
              <w:t>weeks:</w:t>
            </w:r>
          </w:p>
          <w:p w:rsidR="003B3E7B" w:rsidRDefault="009038D3">
            <w:pPr>
              <w:pStyle w:val="TableParagraph"/>
              <w:spacing w:before="60"/>
              <w:ind w:left="167"/>
              <w:rPr>
                <w:sz w:val="24"/>
              </w:rPr>
            </w:pPr>
            <w:hyperlink r:id="rId14">
              <w:r w:rsidR="001A44BF">
                <w:rPr>
                  <w:color w:val="006FC0"/>
                  <w:sz w:val="24"/>
                  <w:u w:val="single" w:color="006FC0"/>
                </w:rPr>
                <w:t>Phonics</w:t>
              </w:r>
              <w:r w:rsidR="001A44BF">
                <w:rPr>
                  <w:color w:val="006FC0"/>
                  <w:spacing w:val="-7"/>
                  <w:sz w:val="24"/>
                  <w:u w:val="single" w:color="006FC0"/>
                </w:rPr>
                <w:t xml:space="preserve"> </w:t>
              </w:r>
              <w:r w:rsidR="001A44BF">
                <w:rPr>
                  <w:color w:val="006FC0"/>
                  <w:sz w:val="24"/>
                  <w:u w:val="single" w:color="006FC0"/>
                </w:rPr>
                <w:t>|</w:t>
              </w:r>
              <w:r w:rsidR="001A44BF">
                <w:rPr>
                  <w:color w:val="006FC0"/>
                  <w:spacing w:val="-11"/>
                  <w:sz w:val="24"/>
                  <w:u w:val="single" w:color="006FC0"/>
                </w:rPr>
                <w:t xml:space="preserve"> </w:t>
              </w:r>
              <w:r w:rsidR="001A44BF">
                <w:rPr>
                  <w:color w:val="006FC0"/>
                  <w:sz w:val="24"/>
                  <w:u w:val="single" w:color="006FC0"/>
                </w:rPr>
                <w:t>Toolkit</w:t>
              </w:r>
              <w:r w:rsidR="001A44BF">
                <w:rPr>
                  <w:color w:val="006FC0"/>
                  <w:spacing w:val="-9"/>
                  <w:sz w:val="24"/>
                  <w:u w:val="single" w:color="006FC0"/>
                </w:rPr>
                <w:t xml:space="preserve"> </w:t>
              </w:r>
              <w:r w:rsidR="001A44BF">
                <w:rPr>
                  <w:color w:val="006FC0"/>
                  <w:sz w:val="24"/>
                  <w:u w:val="single" w:color="006FC0"/>
                </w:rPr>
                <w:t>Strand</w:t>
              </w:r>
              <w:r w:rsidR="001A44BF">
                <w:rPr>
                  <w:color w:val="006FC0"/>
                  <w:spacing w:val="-7"/>
                  <w:sz w:val="24"/>
                  <w:u w:val="single" w:color="006FC0"/>
                </w:rPr>
                <w:t xml:space="preserve"> </w:t>
              </w:r>
              <w:r w:rsidR="001A44BF">
                <w:rPr>
                  <w:color w:val="006FC0"/>
                  <w:sz w:val="24"/>
                  <w:u w:val="single" w:color="006FC0"/>
                </w:rPr>
                <w:t>|</w:t>
              </w:r>
              <w:r w:rsidR="001A44BF">
                <w:rPr>
                  <w:color w:val="006FC0"/>
                  <w:spacing w:val="-7"/>
                  <w:sz w:val="24"/>
                  <w:u w:val="single" w:color="006FC0"/>
                </w:rPr>
                <w:t xml:space="preserve"> </w:t>
              </w:r>
              <w:r w:rsidR="001A44BF">
                <w:rPr>
                  <w:color w:val="006FC0"/>
                  <w:sz w:val="24"/>
                  <w:u w:val="single" w:color="006FC0"/>
                </w:rPr>
                <w:t>Education</w:t>
              </w:r>
            </w:hyperlink>
            <w:r w:rsidR="001A44BF">
              <w:rPr>
                <w:color w:val="006FC0"/>
                <w:sz w:val="24"/>
              </w:rPr>
              <w:t xml:space="preserve"> </w:t>
            </w:r>
            <w:hyperlink r:id="rId15">
              <w:r w:rsidR="001A44BF">
                <w:rPr>
                  <w:color w:val="006FC0"/>
                  <w:sz w:val="24"/>
                  <w:u w:val="single" w:color="006FC0"/>
                </w:rPr>
                <w:t>Endowment Foundation | EEF</w:t>
              </w:r>
            </w:hyperlink>
          </w:p>
        </w:tc>
        <w:tc>
          <w:tcPr>
            <w:tcW w:w="1859" w:type="dxa"/>
          </w:tcPr>
          <w:p w:rsidR="003B3E7B" w:rsidRDefault="001A44BF">
            <w:pPr>
              <w:pStyle w:val="TableParagraph"/>
              <w:spacing w:before="57"/>
            </w:pPr>
            <w:r>
              <w:rPr>
                <w:color w:val="0D0D0D"/>
                <w:spacing w:val="-5"/>
              </w:rPr>
              <w:t>1,2</w:t>
            </w:r>
          </w:p>
        </w:tc>
      </w:tr>
      <w:tr w:rsidR="003B3E7B">
        <w:trPr>
          <w:trHeight w:val="2426"/>
        </w:trPr>
        <w:tc>
          <w:tcPr>
            <w:tcW w:w="3085" w:type="dxa"/>
          </w:tcPr>
          <w:p w:rsidR="003B3E7B" w:rsidRDefault="00B03396">
            <w:pPr>
              <w:pStyle w:val="TableParagraph"/>
              <w:ind w:right="261"/>
              <w:rPr>
                <w:sz w:val="24"/>
              </w:rPr>
            </w:pPr>
            <w:r>
              <w:rPr>
                <w:color w:val="0D0D0D"/>
                <w:sz w:val="24"/>
              </w:rPr>
              <w:t>Ongoing t</w:t>
            </w:r>
            <w:r w:rsidR="001A44BF">
              <w:rPr>
                <w:color w:val="0D0D0D"/>
                <w:sz w:val="24"/>
              </w:rPr>
              <w:t>raining delivered to ensure</w:t>
            </w:r>
            <w:r w:rsidR="001A44BF">
              <w:rPr>
                <w:color w:val="0D0D0D"/>
                <w:spacing w:val="-17"/>
                <w:sz w:val="24"/>
              </w:rPr>
              <w:t xml:space="preserve"> </w:t>
            </w:r>
            <w:r w:rsidR="001A44BF">
              <w:rPr>
                <w:color w:val="0D0D0D"/>
                <w:sz w:val="24"/>
              </w:rPr>
              <w:t>consistency</w:t>
            </w:r>
            <w:r w:rsidR="001A44BF">
              <w:rPr>
                <w:color w:val="0D0D0D"/>
                <w:spacing w:val="-17"/>
                <w:sz w:val="24"/>
              </w:rPr>
              <w:t xml:space="preserve"> </w:t>
            </w:r>
            <w:r w:rsidR="001A44BF">
              <w:rPr>
                <w:color w:val="0D0D0D"/>
                <w:sz w:val="24"/>
              </w:rPr>
              <w:t xml:space="preserve">and high quality delivery of new reading </w:t>
            </w:r>
            <w:r w:rsidR="001A44BF">
              <w:rPr>
                <w:color w:val="0D0D0D"/>
                <w:spacing w:val="-2"/>
                <w:sz w:val="24"/>
              </w:rPr>
              <w:t xml:space="preserve">comprehension </w:t>
            </w:r>
            <w:r w:rsidR="001A44BF">
              <w:rPr>
                <w:color w:val="0D0D0D"/>
                <w:sz w:val="24"/>
              </w:rPr>
              <w:t>resources and scheme</w:t>
            </w:r>
          </w:p>
        </w:tc>
        <w:tc>
          <w:tcPr>
            <w:tcW w:w="4772" w:type="dxa"/>
          </w:tcPr>
          <w:p w:rsidR="003B3E7B" w:rsidRDefault="001A44BF">
            <w:pPr>
              <w:pStyle w:val="TableParagraph"/>
              <w:ind w:left="110" w:right="175"/>
              <w:rPr>
                <w:sz w:val="24"/>
              </w:rPr>
            </w:pPr>
            <w:r>
              <w:rPr>
                <w:sz w:val="24"/>
              </w:rPr>
              <w:t>Reading outcomes in 22/23 show that 58% of disadvantaged pupils in Year 6 currently, did not meet the expected standard</w:t>
            </w:r>
            <w:r>
              <w:rPr>
                <w:spacing w:val="-7"/>
                <w:sz w:val="24"/>
              </w:rPr>
              <w:t xml:space="preserve"> </w:t>
            </w:r>
            <w:r>
              <w:rPr>
                <w:sz w:val="24"/>
              </w:rPr>
              <w:t>at</w:t>
            </w:r>
            <w:r>
              <w:rPr>
                <w:spacing w:val="-7"/>
                <w:sz w:val="24"/>
              </w:rPr>
              <w:t xml:space="preserve"> </w:t>
            </w:r>
            <w:r>
              <w:rPr>
                <w:sz w:val="24"/>
              </w:rPr>
              <w:t>K.S.1or</w:t>
            </w:r>
            <w:r>
              <w:rPr>
                <w:spacing w:val="-7"/>
                <w:sz w:val="24"/>
              </w:rPr>
              <w:t xml:space="preserve"> </w:t>
            </w:r>
            <w:r>
              <w:rPr>
                <w:sz w:val="24"/>
              </w:rPr>
              <w:t>have</w:t>
            </w:r>
            <w:r>
              <w:rPr>
                <w:spacing w:val="-7"/>
                <w:sz w:val="24"/>
              </w:rPr>
              <w:t xml:space="preserve"> </w:t>
            </w:r>
            <w:r>
              <w:rPr>
                <w:sz w:val="24"/>
              </w:rPr>
              <w:t>no</w:t>
            </w:r>
            <w:r>
              <w:rPr>
                <w:spacing w:val="-7"/>
                <w:sz w:val="24"/>
              </w:rPr>
              <w:t xml:space="preserve"> </w:t>
            </w:r>
            <w:r>
              <w:rPr>
                <w:sz w:val="24"/>
              </w:rPr>
              <w:t>K.S.1</w:t>
            </w:r>
            <w:r>
              <w:rPr>
                <w:spacing w:val="-6"/>
                <w:sz w:val="24"/>
              </w:rPr>
              <w:t xml:space="preserve"> </w:t>
            </w:r>
            <w:r>
              <w:rPr>
                <w:sz w:val="24"/>
              </w:rPr>
              <w:t>results</w:t>
            </w:r>
          </w:p>
          <w:p w:rsidR="003B3E7B" w:rsidRDefault="00B03396">
            <w:pPr>
              <w:pStyle w:val="TableParagraph"/>
              <w:spacing w:before="60"/>
              <w:ind w:left="110"/>
              <w:rPr>
                <w:sz w:val="24"/>
              </w:rPr>
            </w:pPr>
            <w:r w:rsidRPr="006423C7">
              <w:rPr>
                <w:sz w:val="24"/>
              </w:rPr>
              <w:t>22/23</w:t>
            </w:r>
            <w:r w:rsidR="001A44BF" w:rsidRPr="006423C7">
              <w:rPr>
                <w:sz w:val="24"/>
              </w:rPr>
              <w:t xml:space="preserve"> Year 3 data shows 77% of disadvantaged</w:t>
            </w:r>
            <w:r w:rsidR="001A44BF" w:rsidRPr="006423C7">
              <w:rPr>
                <w:spacing w:val="-9"/>
                <w:sz w:val="24"/>
              </w:rPr>
              <w:t xml:space="preserve"> </w:t>
            </w:r>
            <w:r w:rsidR="001A44BF" w:rsidRPr="006423C7">
              <w:rPr>
                <w:sz w:val="24"/>
              </w:rPr>
              <w:t>pupils</w:t>
            </w:r>
            <w:r w:rsidR="001A44BF" w:rsidRPr="006423C7">
              <w:rPr>
                <w:spacing w:val="-7"/>
                <w:sz w:val="24"/>
              </w:rPr>
              <w:t xml:space="preserve"> </w:t>
            </w:r>
            <w:r w:rsidR="001A44BF" w:rsidRPr="006423C7">
              <w:rPr>
                <w:sz w:val="24"/>
              </w:rPr>
              <w:t>did</w:t>
            </w:r>
            <w:r w:rsidR="001A44BF" w:rsidRPr="006423C7">
              <w:rPr>
                <w:spacing w:val="-7"/>
                <w:sz w:val="24"/>
              </w:rPr>
              <w:t xml:space="preserve"> </w:t>
            </w:r>
            <w:r w:rsidR="001A44BF" w:rsidRPr="006423C7">
              <w:rPr>
                <w:sz w:val="24"/>
              </w:rPr>
              <w:t>not</w:t>
            </w:r>
            <w:r w:rsidR="001A44BF" w:rsidRPr="006423C7">
              <w:rPr>
                <w:spacing w:val="-9"/>
                <w:sz w:val="24"/>
              </w:rPr>
              <w:t xml:space="preserve"> </w:t>
            </w:r>
            <w:r w:rsidR="001A44BF" w:rsidRPr="006423C7">
              <w:rPr>
                <w:sz w:val="24"/>
              </w:rPr>
              <w:t>meet</w:t>
            </w:r>
            <w:r w:rsidR="001A44BF" w:rsidRPr="006423C7">
              <w:rPr>
                <w:spacing w:val="-9"/>
                <w:sz w:val="24"/>
              </w:rPr>
              <w:t xml:space="preserve"> </w:t>
            </w:r>
            <w:r w:rsidR="001A44BF" w:rsidRPr="006423C7">
              <w:rPr>
                <w:sz w:val="24"/>
              </w:rPr>
              <w:t>the expected standard at K.S.1</w:t>
            </w:r>
          </w:p>
          <w:p w:rsidR="00B03396" w:rsidRDefault="00B03396">
            <w:pPr>
              <w:pStyle w:val="TableParagraph"/>
              <w:spacing w:before="60"/>
              <w:ind w:left="110"/>
              <w:rPr>
                <w:sz w:val="24"/>
              </w:rPr>
            </w:pPr>
            <w:r w:rsidRPr="0043272A">
              <w:rPr>
                <w:sz w:val="24"/>
              </w:rPr>
              <w:t>KS2 23/4 data showed</w:t>
            </w:r>
            <w:r w:rsidR="0043272A">
              <w:rPr>
                <w:sz w:val="24"/>
              </w:rPr>
              <w:t xml:space="preserve"> 45% of disadvantaged pupils achieved EXS, with no KS1 results to compare to.</w:t>
            </w:r>
          </w:p>
        </w:tc>
        <w:tc>
          <w:tcPr>
            <w:tcW w:w="1859" w:type="dxa"/>
          </w:tcPr>
          <w:p w:rsidR="003B3E7B" w:rsidRDefault="001A44BF">
            <w:pPr>
              <w:pStyle w:val="TableParagraph"/>
              <w:spacing w:before="57"/>
            </w:pPr>
            <w:r>
              <w:rPr>
                <w:color w:val="0D0D0D"/>
                <w:spacing w:val="-5"/>
              </w:rPr>
              <w:t>1,2</w:t>
            </w:r>
          </w:p>
        </w:tc>
      </w:tr>
      <w:tr w:rsidR="003B3E7B" w:rsidTr="00B03396">
        <w:trPr>
          <w:trHeight w:val="1825"/>
        </w:trPr>
        <w:tc>
          <w:tcPr>
            <w:tcW w:w="3085" w:type="dxa"/>
          </w:tcPr>
          <w:p w:rsidR="003B3E7B" w:rsidRDefault="001A44BF" w:rsidP="00B03396">
            <w:pPr>
              <w:pStyle w:val="TableParagraph"/>
              <w:ind w:right="154"/>
              <w:rPr>
                <w:sz w:val="24"/>
              </w:rPr>
            </w:pPr>
            <w:r>
              <w:rPr>
                <w:color w:val="0D0D0D"/>
                <w:sz w:val="24"/>
              </w:rPr>
              <w:t>Engagement with Maths hub</w:t>
            </w:r>
            <w:r>
              <w:rPr>
                <w:color w:val="0D0D0D"/>
                <w:spacing w:val="-10"/>
                <w:sz w:val="24"/>
              </w:rPr>
              <w:t xml:space="preserve"> </w:t>
            </w:r>
            <w:r>
              <w:rPr>
                <w:color w:val="0D0D0D"/>
                <w:sz w:val="24"/>
              </w:rPr>
              <w:t>–for</w:t>
            </w:r>
            <w:r>
              <w:rPr>
                <w:color w:val="0D0D0D"/>
                <w:spacing w:val="-9"/>
                <w:sz w:val="24"/>
              </w:rPr>
              <w:t xml:space="preserve"> </w:t>
            </w:r>
            <w:r w:rsidR="00B03396">
              <w:rPr>
                <w:color w:val="0D0D0D"/>
                <w:sz w:val="24"/>
              </w:rPr>
              <w:t>subject leaders</w:t>
            </w:r>
            <w:r>
              <w:rPr>
                <w:color w:val="0D0D0D"/>
                <w:sz w:val="24"/>
              </w:rPr>
              <w:t xml:space="preserve"> with cover provided to attend training, engage in Maths walks and coach other staff members</w:t>
            </w:r>
          </w:p>
        </w:tc>
        <w:tc>
          <w:tcPr>
            <w:tcW w:w="4772" w:type="dxa"/>
          </w:tcPr>
          <w:p w:rsidR="00B03396" w:rsidRDefault="00B03396" w:rsidP="00B03396">
            <w:r w:rsidRPr="000977C2">
              <w:t>Behind all NCETM and Maths Hubs work in the field of teaching for mastery are Five Big Ideas, all informed by research evidence and classroom experience. </w:t>
            </w:r>
          </w:p>
          <w:p w:rsidR="00B03396" w:rsidRDefault="00B03396" w:rsidP="00B03396"/>
          <w:p w:rsidR="003B3E7B" w:rsidRDefault="003B3E7B">
            <w:pPr>
              <w:pStyle w:val="TableParagraph"/>
              <w:spacing w:before="0"/>
              <w:ind w:left="0"/>
              <w:rPr>
                <w:rFonts w:ascii="Times New Roman"/>
                <w:sz w:val="24"/>
              </w:rPr>
            </w:pPr>
          </w:p>
        </w:tc>
        <w:tc>
          <w:tcPr>
            <w:tcW w:w="1859" w:type="dxa"/>
          </w:tcPr>
          <w:p w:rsidR="003B3E7B" w:rsidRDefault="001A44BF">
            <w:pPr>
              <w:pStyle w:val="TableParagraph"/>
              <w:spacing w:before="57"/>
            </w:pPr>
            <w:r>
              <w:rPr>
                <w:color w:val="0D0D0D"/>
                <w:spacing w:val="-10"/>
              </w:rPr>
              <w:t>3</w:t>
            </w:r>
          </w:p>
        </w:tc>
      </w:tr>
      <w:tr w:rsidR="003B3E7B">
        <w:trPr>
          <w:trHeight w:val="1504"/>
        </w:trPr>
        <w:tc>
          <w:tcPr>
            <w:tcW w:w="3085" w:type="dxa"/>
          </w:tcPr>
          <w:p w:rsidR="003B3E7B" w:rsidRDefault="001A44BF">
            <w:pPr>
              <w:pStyle w:val="TableParagraph"/>
              <w:ind w:right="154"/>
              <w:rPr>
                <w:sz w:val="24"/>
              </w:rPr>
            </w:pPr>
            <w:r>
              <w:rPr>
                <w:color w:val="0D0D0D"/>
                <w:sz w:val="24"/>
              </w:rPr>
              <w:t>Coaching and mentoring provided</w:t>
            </w:r>
            <w:r>
              <w:rPr>
                <w:color w:val="0D0D0D"/>
                <w:spacing w:val="-4"/>
                <w:sz w:val="24"/>
              </w:rPr>
              <w:t xml:space="preserve"> </w:t>
            </w:r>
            <w:r>
              <w:rPr>
                <w:color w:val="0D0D0D"/>
                <w:sz w:val="24"/>
              </w:rPr>
              <w:t>by</w:t>
            </w:r>
            <w:r>
              <w:rPr>
                <w:color w:val="0D0D0D"/>
                <w:spacing w:val="-7"/>
                <w:sz w:val="24"/>
              </w:rPr>
              <w:t xml:space="preserve"> </w:t>
            </w:r>
            <w:r>
              <w:rPr>
                <w:color w:val="0D0D0D"/>
                <w:sz w:val="24"/>
              </w:rPr>
              <w:t>subject</w:t>
            </w:r>
            <w:r>
              <w:rPr>
                <w:color w:val="0D0D0D"/>
                <w:spacing w:val="-6"/>
                <w:sz w:val="24"/>
              </w:rPr>
              <w:t xml:space="preserve"> </w:t>
            </w:r>
            <w:r>
              <w:rPr>
                <w:color w:val="0D0D0D"/>
                <w:sz w:val="24"/>
              </w:rPr>
              <w:t>leads to</w:t>
            </w:r>
            <w:r>
              <w:rPr>
                <w:color w:val="0D0D0D"/>
                <w:spacing w:val="-9"/>
                <w:sz w:val="24"/>
              </w:rPr>
              <w:t xml:space="preserve"> </w:t>
            </w:r>
            <w:r>
              <w:rPr>
                <w:color w:val="0D0D0D"/>
                <w:sz w:val="24"/>
              </w:rPr>
              <w:t>ensure</w:t>
            </w:r>
            <w:r>
              <w:rPr>
                <w:color w:val="0D0D0D"/>
                <w:spacing w:val="-12"/>
                <w:sz w:val="24"/>
              </w:rPr>
              <w:t xml:space="preserve"> </w:t>
            </w:r>
            <w:r>
              <w:rPr>
                <w:color w:val="0D0D0D"/>
                <w:sz w:val="24"/>
              </w:rPr>
              <w:t>high</w:t>
            </w:r>
            <w:r>
              <w:rPr>
                <w:color w:val="0D0D0D"/>
                <w:spacing w:val="-10"/>
                <w:sz w:val="24"/>
              </w:rPr>
              <w:t xml:space="preserve"> </w:t>
            </w:r>
            <w:r>
              <w:rPr>
                <w:color w:val="0D0D0D"/>
                <w:sz w:val="24"/>
              </w:rPr>
              <w:t>quality</w:t>
            </w:r>
            <w:r>
              <w:rPr>
                <w:color w:val="0D0D0D"/>
                <w:spacing w:val="-12"/>
                <w:sz w:val="24"/>
              </w:rPr>
              <w:t xml:space="preserve"> </w:t>
            </w:r>
            <w:r>
              <w:rPr>
                <w:color w:val="0D0D0D"/>
                <w:sz w:val="24"/>
              </w:rPr>
              <w:t>first teaching is evidenced across school</w:t>
            </w:r>
          </w:p>
        </w:tc>
        <w:tc>
          <w:tcPr>
            <w:tcW w:w="4772" w:type="dxa"/>
          </w:tcPr>
          <w:p w:rsidR="003B3E7B" w:rsidRDefault="009038D3">
            <w:pPr>
              <w:pStyle w:val="TableParagraph"/>
              <w:spacing w:before="57"/>
              <w:ind w:left="167" w:right="249"/>
            </w:pPr>
            <w:hyperlink r:id="rId16">
              <w:r w:rsidR="001A44BF">
                <w:rPr>
                  <w:color w:val="0000FF"/>
                  <w:spacing w:val="-2"/>
                  <w:u w:val="single" w:color="0000FF"/>
                </w:rPr>
                <w:t>https://educationendowmentfoundation.org.u</w:t>
              </w:r>
            </w:hyperlink>
            <w:r w:rsidR="001A44BF">
              <w:rPr>
                <w:color w:val="0000FF"/>
                <w:spacing w:val="-2"/>
              </w:rPr>
              <w:t xml:space="preserve"> </w:t>
            </w:r>
            <w:hyperlink r:id="rId17">
              <w:r w:rsidR="001A44BF">
                <w:rPr>
                  <w:color w:val="0000FF"/>
                  <w:spacing w:val="-2"/>
                  <w:u w:val="single" w:color="0000FF"/>
                </w:rPr>
                <w:t>k/support-for-schools/school-planning-</w:t>
              </w:r>
            </w:hyperlink>
            <w:r w:rsidR="001A44BF">
              <w:rPr>
                <w:color w:val="0000FF"/>
                <w:spacing w:val="-2"/>
              </w:rPr>
              <w:t xml:space="preserve"> </w:t>
            </w:r>
            <w:hyperlink r:id="rId18">
              <w:r w:rsidR="001A44BF">
                <w:rPr>
                  <w:color w:val="0000FF"/>
                  <w:spacing w:val="-2"/>
                  <w:u w:val="single" w:color="0000FF"/>
                </w:rPr>
                <w:t>support/1-high-quality-teaching</w:t>
              </w:r>
            </w:hyperlink>
          </w:p>
        </w:tc>
        <w:tc>
          <w:tcPr>
            <w:tcW w:w="1859" w:type="dxa"/>
          </w:tcPr>
          <w:p w:rsidR="003B3E7B" w:rsidRDefault="001A44BF">
            <w:pPr>
              <w:pStyle w:val="TableParagraph"/>
              <w:spacing w:before="57"/>
            </w:pPr>
            <w:r>
              <w:rPr>
                <w:color w:val="0D0D0D"/>
                <w:spacing w:val="-5"/>
              </w:rPr>
              <w:t>2,3</w:t>
            </w:r>
          </w:p>
        </w:tc>
      </w:tr>
      <w:tr w:rsidR="003B3E7B">
        <w:trPr>
          <w:trHeight w:val="2784"/>
        </w:trPr>
        <w:tc>
          <w:tcPr>
            <w:tcW w:w="3085" w:type="dxa"/>
          </w:tcPr>
          <w:p w:rsidR="003B3E7B" w:rsidRDefault="001A44BF">
            <w:pPr>
              <w:pStyle w:val="TableParagraph"/>
              <w:rPr>
                <w:sz w:val="24"/>
              </w:rPr>
            </w:pPr>
            <w:r>
              <w:rPr>
                <w:color w:val="0D0D0D"/>
                <w:sz w:val="24"/>
              </w:rPr>
              <w:t>Effective intervention groups</w:t>
            </w:r>
            <w:r>
              <w:rPr>
                <w:color w:val="0D0D0D"/>
                <w:spacing w:val="-9"/>
                <w:sz w:val="24"/>
              </w:rPr>
              <w:t xml:space="preserve"> </w:t>
            </w:r>
            <w:r>
              <w:rPr>
                <w:color w:val="0D0D0D"/>
                <w:sz w:val="24"/>
              </w:rPr>
              <w:t>taking</w:t>
            </w:r>
            <w:r>
              <w:rPr>
                <w:color w:val="0D0D0D"/>
                <w:spacing w:val="-9"/>
                <w:sz w:val="24"/>
              </w:rPr>
              <w:t xml:space="preserve"> </w:t>
            </w:r>
            <w:r>
              <w:rPr>
                <w:color w:val="0D0D0D"/>
                <w:sz w:val="24"/>
              </w:rPr>
              <w:t>place</w:t>
            </w:r>
            <w:r>
              <w:rPr>
                <w:color w:val="0D0D0D"/>
                <w:spacing w:val="-9"/>
                <w:sz w:val="24"/>
              </w:rPr>
              <w:t xml:space="preserve"> </w:t>
            </w:r>
            <w:r>
              <w:rPr>
                <w:color w:val="0D0D0D"/>
                <w:sz w:val="24"/>
              </w:rPr>
              <w:t>in</w:t>
            </w:r>
            <w:r>
              <w:rPr>
                <w:color w:val="0D0D0D"/>
                <w:spacing w:val="-11"/>
                <w:sz w:val="24"/>
              </w:rPr>
              <w:t xml:space="preserve"> </w:t>
            </w:r>
            <w:r>
              <w:rPr>
                <w:color w:val="0D0D0D"/>
                <w:sz w:val="24"/>
              </w:rPr>
              <w:t>all year groups</w:t>
            </w:r>
          </w:p>
        </w:tc>
        <w:tc>
          <w:tcPr>
            <w:tcW w:w="4772" w:type="dxa"/>
          </w:tcPr>
          <w:p w:rsidR="003B3E7B" w:rsidRDefault="001A44BF">
            <w:pPr>
              <w:pStyle w:val="TableParagraph"/>
              <w:ind w:left="167"/>
              <w:rPr>
                <w:sz w:val="24"/>
              </w:rPr>
            </w:pPr>
            <w:r>
              <w:rPr>
                <w:sz w:val="24"/>
              </w:rPr>
              <w:t>Tuition targeted at specific needs and knowledge gaps can be an effective method</w:t>
            </w:r>
            <w:r>
              <w:rPr>
                <w:spacing w:val="-7"/>
                <w:sz w:val="24"/>
              </w:rPr>
              <w:t xml:space="preserve"> </w:t>
            </w:r>
            <w:r>
              <w:rPr>
                <w:sz w:val="24"/>
              </w:rPr>
              <w:t>to</w:t>
            </w:r>
            <w:r>
              <w:rPr>
                <w:spacing w:val="-5"/>
                <w:sz w:val="24"/>
              </w:rPr>
              <w:t xml:space="preserve"> </w:t>
            </w:r>
            <w:r>
              <w:rPr>
                <w:sz w:val="24"/>
              </w:rPr>
              <w:t>support</w:t>
            </w:r>
            <w:r>
              <w:rPr>
                <w:spacing w:val="-5"/>
                <w:sz w:val="24"/>
              </w:rPr>
              <w:t xml:space="preserve"> </w:t>
            </w:r>
            <w:r>
              <w:rPr>
                <w:sz w:val="24"/>
              </w:rPr>
              <w:t>low</w:t>
            </w:r>
            <w:r>
              <w:rPr>
                <w:spacing w:val="-8"/>
                <w:sz w:val="24"/>
              </w:rPr>
              <w:t xml:space="preserve"> </w:t>
            </w:r>
            <w:r>
              <w:rPr>
                <w:sz w:val="24"/>
              </w:rPr>
              <w:t>attaining</w:t>
            </w:r>
            <w:r>
              <w:rPr>
                <w:spacing w:val="-7"/>
                <w:sz w:val="24"/>
              </w:rPr>
              <w:t xml:space="preserve"> </w:t>
            </w:r>
            <w:r>
              <w:rPr>
                <w:sz w:val="24"/>
              </w:rPr>
              <w:t>pupils</w:t>
            </w:r>
            <w:r>
              <w:rPr>
                <w:spacing w:val="-5"/>
                <w:sz w:val="24"/>
              </w:rPr>
              <w:t xml:space="preserve"> </w:t>
            </w:r>
            <w:r>
              <w:rPr>
                <w:sz w:val="24"/>
              </w:rPr>
              <w:t>or those falling behind, both one-to-one:</w:t>
            </w:r>
          </w:p>
          <w:p w:rsidR="003B3E7B" w:rsidRDefault="009038D3">
            <w:pPr>
              <w:pStyle w:val="TableParagraph"/>
              <w:spacing w:before="60"/>
              <w:ind w:left="167"/>
              <w:rPr>
                <w:sz w:val="24"/>
              </w:rPr>
            </w:pPr>
            <w:hyperlink r:id="rId19">
              <w:r w:rsidR="001A44BF">
                <w:rPr>
                  <w:color w:val="006FC0"/>
                  <w:sz w:val="24"/>
                  <w:u w:val="single" w:color="006FC0"/>
                </w:rPr>
                <w:t>One to one tuition | EEF</w:t>
              </w:r>
            </w:hyperlink>
            <w:r w:rsidR="001A44BF">
              <w:rPr>
                <w:color w:val="006FC0"/>
                <w:sz w:val="24"/>
              </w:rPr>
              <w:t xml:space="preserve"> </w:t>
            </w:r>
            <w:hyperlink r:id="rId20">
              <w:r w:rsidR="001A44BF">
                <w:rPr>
                  <w:color w:val="006FC0"/>
                  <w:spacing w:val="-2"/>
                  <w:sz w:val="24"/>
                  <w:u w:val="single" w:color="006FC0"/>
                </w:rPr>
                <w:t>(educationendowmentfoundation.org.uk)</w:t>
              </w:r>
            </w:hyperlink>
          </w:p>
          <w:p w:rsidR="003B3E7B" w:rsidRDefault="001A44BF">
            <w:pPr>
              <w:pStyle w:val="TableParagraph"/>
              <w:spacing w:before="60"/>
              <w:ind w:left="167"/>
              <w:rPr>
                <w:sz w:val="24"/>
              </w:rPr>
            </w:pPr>
            <w:r>
              <w:rPr>
                <w:sz w:val="24"/>
              </w:rPr>
              <w:t>And</w:t>
            </w:r>
            <w:r>
              <w:rPr>
                <w:spacing w:val="-2"/>
                <w:sz w:val="24"/>
              </w:rPr>
              <w:t xml:space="preserve"> </w:t>
            </w:r>
            <w:r>
              <w:rPr>
                <w:sz w:val="24"/>
              </w:rPr>
              <w:t>in</w:t>
            </w:r>
            <w:r>
              <w:rPr>
                <w:spacing w:val="-4"/>
                <w:sz w:val="24"/>
              </w:rPr>
              <w:t xml:space="preserve"> </w:t>
            </w:r>
            <w:r>
              <w:rPr>
                <w:sz w:val="24"/>
              </w:rPr>
              <w:t>small</w:t>
            </w:r>
            <w:r>
              <w:rPr>
                <w:spacing w:val="-1"/>
                <w:sz w:val="24"/>
              </w:rPr>
              <w:t xml:space="preserve"> </w:t>
            </w:r>
            <w:r>
              <w:rPr>
                <w:spacing w:val="-2"/>
                <w:sz w:val="24"/>
              </w:rPr>
              <w:t>groups:</w:t>
            </w:r>
          </w:p>
          <w:p w:rsidR="003B3E7B" w:rsidRDefault="009038D3">
            <w:pPr>
              <w:pStyle w:val="TableParagraph"/>
              <w:spacing w:before="60"/>
              <w:ind w:left="167"/>
              <w:rPr>
                <w:sz w:val="24"/>
              </w:rPr>
            </w:pPr>
            <w:hyperlink r:id="rId21">
              <w:r w:rsidR="001A44BF">
                <w:rPr>
                  <w:color w:val="006FC0"/>
                  <w:sz w:val="24"/>
                  <w:u w:val="single" w:color="006FC0"/>
                </w:rPr>
                <w:t>Small group tuition | Toolkit Strand |</w:t>
              </w:r>
            </w:hyperlink>
            <w:r w:rsidR="001A44BF">
              <w:rPr>
                <w:color w:val="006FC0"/>
                <w:sz w:val="24"/>
              </w:rPr>
              <w:t xml:space="preserve"> </w:t>
            </w:r>
            <w:hyperlink r:id="rId22">
              <w:r w:rsidR="001A44BF">
                <w:rPr>
                  <w:color w:val="006FC0"/>
                  <w:sz w:val="24"/>
                  <w:u w:val="single" w:color="006FC0"/>
                </w:rPr>
                <w:t>Education</w:t>
              </w:r>
              <w:r w:rsidR="001A44BF">
                <w:rPr>
                  <w:color w:val="006FC0"/>
                  <w:spacing w:val="-11"/>
                  <w:sz w:val="24"/>
                  <w:u w:val="single" w:color="006FC0"/>
                </w:rPr>
                <w:t xml:space="preserve"> </w:t>
              </w:r>
              <w:r w:rsidR="001A44BF">
                <w:rPr>
                  <w:color w:val="006FC0"/>
                  <w:sz w:val="24"/>
                  <w:u w:val="single" w:color="006FC0"/>
                </w:rPr>
                <w:t>Endowment</w:t>
              </w:r>
              <w:r w:rsidR="001A44BF">
                <w:rPr>
                  <w:color w:val="006FC0"/>
                  <w:spacing w:val="-11"/>
                  <w:sz w:val="24"/>
                  <w:u w:val="single" w:color="006FC0"/>
                </w:rPr>
                <w:t xml:space="preserve"> </w:t>
              </w:r>
              <w:r w:rsidR="001A44BF">
                <w:rPr>
                  <w:color w:val="006FC0"/>
                  <w:sz w:val="24"/>
                  <w:u w:val="single" w:color="006FC0"/>
                </w:rPr>
                <w:t>Foundation</w:t>
              </w:r>
              <w:r w:rsidR="001A44BF">
                <w:rPr>
                  <w:color w:val="006FC0"/>
                  <w:spacing w:val="-9"/>
                  <w:sz w:val="24"/>
                  <w:u w:val="single" w:color="006FC0"/>
                </w:rPr>
                <w:t xml:space="preserve"> </w:t>
              </w:r>
              <w:r w:rsidR="001A44BF">
                <w:rPr>
                  <w:color w:val="006FC0"/>
                  <w:sz w:val="24"/>
                  <w:u w:val="single" w:color="006FC0"/>
                </w:rPr>
                <w:t>|</w:t>
              </w:r>
              <w:r w:rsidR="001A44BF">
                <w:rPr>
                  <w:color w:val="006FC0"/>
                  <w:spacing w:val="-11"/>
                  <w:sz w:val="24"/>
                  <w:u w:val="single" w:color="006FC0"/>
                </w:rPr>
                <w:t xml:space="preserve"> </w:t>
              </w:r>
              <w:r w:rsidR="001A44BF">
                <w:rPr>
                  <w:color w:val="006FC0"/>
                  <w:sz w:val="24"/>
                  <w:u w:val="single" w:color="006FC0"/>
                </w:rPr>
                <w:t>EEF</w:t>
              </w:r>
            </w:hyperlink>
          </w:p>
        </w:tc>
        <w:tc>
          <w:tcPr>
            <w:tcW w:w="1859" w:type="dxa"/>
          </w:tcPr>
          <w:p w:rsidR="003B3E7B" w:rsidRDefault="001A44BF">
            <w:pPr>
              <w:pStyle w:val="TableParagraph"/>
              <w:spacing w:before="57"/>
            </w:pPr>
            <w:r>
              <w:rPr>
                <w:color w:val="0D0D0D"/>
                <w:spacing w:val="-2"/>
              </w:rPr>
              <w:t>1,2,3</w:t>
            </w:r>
          </w:p>
        </w:tc>
      </w:tr>
    </w:tbl>
    <w:p w:rsidR="003B3E7B" w:rsidRDefault="003B3E7B">
      <w:pPr>
        <w:sectPr w:rsidR="003B3E7B">
          <w:pgSz w:w="11910" w:h="16840"/>
          <w:pgMar w:top="1040" w:right="1060" w:bottom="960" w:left="920" w:header="0" w:footer="779" w:gutter="0"/>
          <w:cols w:space="720"/>
        </w:sectPr>
      </w:pPr>
    </w:p>
    <w:p w:rsidR="003B3E7B" w:rsidRDefault="001A44BF">
      <w:pPr>
        <w:pStyle w:val="Heading2"/>
        <w:spacing w:before="62" w:line="242" w:lineRule="auto"/>
        <w:ind w:right="248"/>
      </w:pPr>
      <w:r>
        <w:rPr>
          <w:color w:val="0F4F75"/>
        </w:rPr>
        <w:lastRenderedPageBreak/>
        <w:t>Wider</w:t>
      </w:r>
      <w:r>
        <w:rPr>
          <w:color w:val="0F4F75"/>
          <w:spacing w:val="-6"/>
        </w:rPr>
        <w:t xml:space="preserve"> </w:t>
      </w:r>
      <w:r>
        <w:rPr>
          <w:color w:val="0F4F75"/>
        </w:rPr>
        <w:t>strategies</w:t>
      </w:r>
      <w:r>
        <w:rPr>
          <w:color w:val="0F4F75"/>
          <w:spacing w:val="-7"/>
        </w:rPr>
        <w:t xml:space="preserve"> </w:t>
      </w:r>
      <w:r>
        <w:rPr>
          <w:color w:val="0F4F75"/>
        </w:rPr>
        <w:t>(for</w:t>
      </w:r>
      <w:r>
        <w:rPr>
          <w:color w:val="0F4F75"/>
          <w:spacing w:val="-4"/>
        </w:rPr>
        <w:t xml:space="preserve"> </w:t>
      </w:r>
      <w:r>
        <w:rPr>
          <w:color w:val="0F4F75"/>
        </w:rPr>
        <w:t>example,</w:t>
      </w:r>
      <w:r>
        <w:rPr>
          <w:color w:val="0F4F75"/>
          <w:spacing w:val="-6"/>
        </w:rPr>
        <w:t xml:space="preserve"> </w:t>
      </w:r>
      <w:r>
        <w:rPr>
          <w:color w:val="0F4F75"/>
        </w:rPr>
        <w:t>related</w:t>
      </w:r>
      <w:r>
        <w:rPr>
          <w:color w:val="0F4F75"/>
          <w:spacing w:val="-5"/>
        </w:rPr>
        <w:t xml:space="preserve"> </w:t>
      </w:r>
      <w:r>
        <w:rPr>
          <w:color w:val="0F4F75"/>
        </w:rPr>
        <w:t>to</w:t>
      </w:r>
      <w:r>
        <w:rPr>
          <w:color w:val="0F4F75"/>
          <w:spacing w:val="-5"/>
        </w:rPr>
        <w:t xml:space="preserve"> </w:t>
      </w:r>
      <w:r>
        <w:rPr>
          <w:color w:val="0F4F75"/>
        </w:rPr>
        <w:t>attendance,</w:t>
      </w:r>
      <w:r>
        <w:rPr>
          <w:color w:val="0F4F75"/>
          <w:spacing w:val="-6"/>
        </w:rPr>
        <w:t xml:space="preserve"> </w:t>
      </w:r>
      <w:r>
        <w:rPr>
          <w:color w:val="0F4F75"/>
        </w:rPr>
        <w:t xml:space="preserve">behaviour, </w:t>
      </w:r>
      <w:r>
        <w:rPr>
          <w:color w:val="0F4F75"/>
          <w:spacing w:val="-2"/>
        </w:rPr>
        <w:t>wellbeing)</w:t>
      </w:r>
    </w:p>
    <w:p w:rsidR="003B3E7B" w:rsidRDefault="001A44BF">
      <w:pPr>
        <w:spacing w:before="235"/>
        <w:ind w:left="212"/>
        <w:rPr>
          <w:rFonts w:ascii="Arial" w:hAnsi="Arial"/>
          <w:i/>
          <w:sz w:val="24"/>
        </w:rPr>
      </w:pPr>
      <w:r>
        <w:rPr>
          <w:color w:val="0D0D0D"/>
          <w:sz w:val="24"/>
        </w:rPr>
        <w:t>Budgeted</w:t>
      </w:r>
      <w:r>
        <w:rPr>
          <w:color w:val="0D0D0D"/>
          <w:spacing w:val="-3"/>
          <w:sz w:val="24"/>
        </w:rPr>
        <w:t xml:space="preserve"> </w:t>
      </w:r>
      <w:r>
        <w:rPr>
          <w:color w:val="0D0D0D"/>
          <w:sz w:val="24"/>
        </w:rPr>
        <w:t>cost:</w:t>
      </w:r>
      <w:r>
        <w:rPr>
          <w:color w:val="0D0D0D"/>
          <w:spacing w:val="-3"/>
          <w:sz w:val="24"/>
        </w:rPr>
        <w:t xml:space="preserve"> </w:t>
      </w:r>
      <w:r>
        <w:rPr>
          <w:color w:val="0D0D0D"/>
          <w:sz w:val="24"/>
        </w:rPr>
        <w:t>£</w:t>
      </w:r>
      <w:r w:rsidR="00C34F98">
        <w:rPr>
          <w:color w:val="0D0D0D"/>
          <w:spacing w:val="-2"/>
          <w:sz w:val="24"/>
        </w:rPr>
        <w:t>39,700</w:t>
      </w:r>
    </w:p>
    <w:p w:rsidR="003B3E7B" w:rsidRDefault="003B3E7B">
      <w:pPr>
        <w:pStyle w:val="BodyText"/>
        <w:spacing w:before="6" w:after="1"/>
        <w:rPr>
          <w:rFonts w:ascii="Arial"/>
          <w:i/>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3"/>
        <w:gridCol w:w="4354"/>
        <w:gridCol w:w="2606"/>
      </w:tblGrid>
      <w:tr w:rsidR="003B3E7B">
        <w:trPr>
          <w:trHeight w:val="947"/>
        </w:trPr>
        <w:tc>
          <w:tcPr>
            <w:tcW w:w="2753" w:type="dxa"/>
            <w:shd w:val="clear" w:color="auto" w:fill="D7E1E9"/>
          </w:tcPr>
          <w:p w:rsidR="003B3E7B" w:rsidRDefault="001A44BF">
            <w:pPr>
              <w:pStyle w:val="TableParagraph"/>
              <w:rPr>
                <w:rFonts w:ascii="Arial"/>
                <w:b/>
                <w:sz w:val="24"/>
              </w:rPr>
            </w:pPr>
            <w:r>
              <w:rPr>
                <w:rFonts w:ascii="Arial"/>
                <w:b/>
                <w:color w:val="0D0D0D"/>
                <w:spacing w:val="-2"/>
                <w:sz w:val="24"/>
              </w:rPr>
              <w:t>Activity</w:t>
            </w:r>
          </w:p>
        </w:tc>
        <w:tc>
          <w:tcPr>
            <w:tcW w:w="4354" w:type="dxa"/>
            <w:shd w:val="clear" w:color="auto" w:fill="D7E1E9"/>
          </w:tcPr>
          <w:p w:rsidR="003B3E7B" w:rsidRDefault="001A44BF">
            <w:pPr>
              <w:pStyle w:val="TableParagraph"/>
              <w:ind w:right="229"/>
              <w:rPr>
                <w:rFonts w:ascii="Arial"/>
                <w:b/>
                <w:sz w:val="24"/>
              </w:rPr>
            </w:pPr>
            <w:r>
              <w:rPr>
                <w:rFonts w:ascii="Arial"/>
                <w:b/>
                <w:color w:val="0D0D0D"/>
                <w:sz w:val="24"/>
              </w:rPr>
              <w:t>Evidence</w:t>
            </w:r>
            <w:r>
              <w:rPr>
                <w:rFonts w:ascii="Arial"/>
                <w:b/>
                <w:color w:val="0D0D0D"/>
                <w:spacing w:val="-13"/>
                <w:sz w:val="24"/>
              </w:rPr>
              <w:t xml:space="preserve"> </w:t>
            </w:r>
            <w:r>
              <w:rPr>
                <w:rFonts w:ascii="Arial"/>
                <w:b/>
                <w:color w:val="0D0D0D"/>
                <w:sz w:val="24"/>
              </w:rPr>
              <w:t>that</w:t>
            </w:r>
            <w:r>
              <w:rPr>
                <w:rFonts w:ascii="Arial"/>
                <w:b/>
                <w:color w:val="0D0D0D"/>
                <w:spacing w:val="-13"/>
                <w:sz w:val="24"/>
              </w:rPr>
              <w:t xml:space="preserve"> </w:t>
            </w:r>
            <w:r>
              <w:rPr>
                <w:rFonts w:ascii="Arial"/>
                <w:b/>
                <w:color w:val="0D0D0D"/>
                <w:sz w:val="24"/>
              </w:rPr>
              <w:t>supports</w:t>
            </w:r>
            <w:r>
              <w:rPr>
                <w:rFonts w:ascii="Arial"/>
                <w:b/>
                <w:color w:val="0D0D0D"/>
                <w:spacing w:val="-13"/>
                <w:sz w:val="24"/>
              </w:rPr>
              <w:t xml:space="preserve"> </w:t>
            </w:r>
            <w:r>
              <w:rPr>
                <w:rFonts w:ascii="Arial"/>
                <w:b/>
                <w:color w:val="0D0D0D"/>
                <w:sz w:val="24"/>
              </w:rPr>
              <w:t xml:space="preserve">this </w:t>
            </w:r>
            <w:r>
              <w:rPr>
                <w:rFonts w:ascii="Arial"/>
                <w:b/>
                <w:color w:val="0D0D0D"/>
                <w:spacing w:val="-2"/>
                <w:sz w:val="24"/>
              </w:rPr>
              <w:t>approach</w:t>
            </w:r>
          </w:p>
        </w:tc>
        <w:tc>
          <w:tcPr>
            <w:tcW w:w="2606" w:type="dxa"/>
            <w:shd w:val="clear" w:color="auto" w:fill="D7E1E9"/>
          </w:tcPr>
          <w:p w:rsidR="003B3E7B" w:rsidRDefault="001A44BF">
            <w:pPr>
              <w:pStyle w:val="TableParagraph"/>
              <w:ind w:left="168" w:right="1223"/>
              <w:jc w:val="both"/>
              <w:rPr>
                <w:rFonts w:ascii="Arial"/>
                <w:b/>
                <w:sz w:val="24"/>
              </w:rPr>
            </w:pPr>
            <w:r>
              <w:rPr>
                <w:rFonts w:ascii="Arial"/>
                <w:b/>
                <w:color w:val="0D0D0D"/>
                <w:spacing w:val="-2"/>
                <w:sz w:val="24"/>
              </w:rPr>
              <w:t>Challenge number(s) addressed</w:t>
            </w:r>
          </w:p>
        </w:tc>
      </w:tr>
      <w:tr w:rsidR="003B3E7B">
        <w:trPr>
          <w:trHeight w:val="3924"/>
        </w:trPr>
        <w:tc>
          <w:tcPr>
            <w:tcW w:w="2753" w:type="dxa"/>
          </w:tcPr>
          <w:p w:rsidR="003B3E7B" w:rsidRDefault="001A44BF">
            <w:pPr>
              <w:pStyle w:val="TableParagraph"/>
              <w:ind w:right="280"/>
              <w:rPr>
                <w:sz w:val="24"/>
              </w:rPr>
            </w:pPr>
            <w:r>
              <w:rPr>
                <w:color w:val="0D0D0D"/>
                <w:sz w:val="24"/>
              </w:rPr>
              <w:t>CPD to support attendance lead in improving</w:t>
            </w:r>
            <w:r>
              <w:rPr>
                <w:color w:val="0D0D0D"/>
                <w:spacing w:val="-17"/>
                <w:sz w:val="24"/>
              </w:rPr>
              <w:t xml:space="preserve"> </w:t>
            </w:r>
            <w:r>
              <w:rPr>
                <w:color w:val="0D0D0D"/>
                <w:sz w:val="24"/>
              </w:rPr>
              <w:t>attendance</w:t>
            </w:r>
            <w:r w:rsidR="00B03396">
              <w:rPr>
                <w:color w:val="0D0D0D"/>
                <w:sz w:val="24"/>
              </w:rPr>
              <w:t xml:space="preserve"> and understanding new guidance</w:t>
            </w:r>
          </w:p>
        </w:tc>
        <w:tc>
          <w:tcPr>
            <w:tcW w:w="4354" w:type="dxa"/>
          </w:tcPr>
          <w:p w:rsidR="003B3E7B" w:rsidRDefault="001A44BF">
            <w:pPr>
              <w:pStyle w:val="TableParagraph"/>
              <w:ind w:left="136"/>
              <w:rPr>
                <w:sz w:val="24"/>
              </w:rPr>
            </w:pPr>
            <w:r>
              <w:rPr>
                <w:sz w:val="24"/>
              </w:rPr>
              <w:t>Embedding</w:t>
            </w:r>
            <w:r>
              <w:rPr>
                <w:spacing w:val="-6"/>
                <w:sz w:val="24"/>
              </w:rPr>
              <w:t xml:space="preserve"> </w:t>
            </w:r>
            <w:r>
              <w:rPr>
                <w:sz w:val="24"/>
              </w:rPr>
              <w:t>principles</w:t>
            </w:r>
            <w:r>
              <w:rPr>
                <w:spacing w:val="-6"/>
                <w:sz w:val="24"/>
              </w:rPr>
              <w:t xml:space="preserve"> </w:t>
            </w:r>
            <w:r>
              <w:rPr>
                <w:sz w:val="24"/>
              </w:rPr>
              <w:t>of</w:t>
            </w:r>
            <w:r>
              <w:rPr>
                <w:spacing w:val="-2"/>
                <w:sz w:val="24"/>
              </w:rPr>
              <w:t xml:space="preserve"> </w:t>
            </w:r>
            <w:r>
              <w:rPr>
                <w:spacing w:val="-4"/>
                <w:sz w:val="24"/>
              </w:rPr>
              <w:t>good</w:t>
            </w:r>
          </w:p>
          <w:p w:rsidR="00B03396" w:rsidRDefault="001A44BF">
            <w:pPr>
              <w:pStyle w:val="TableParagraph"/>
              <w:spacing w:before="0"/>
              <w:ind w:left="136"/>
              <w:rPr>
                <w:spacing w:val="-10"/>
                <w:sz w:val="24"/>
              </w:rPr>
            </w:pPr>
            <w:r>
              <w:rPr>
                <w:sz w:val="24"/>
              </w:rPr>
              <w:t>practice</w:t>
            </w:r>
            <w:r>
              <w:rPr>
                <w:spacing w:val="-6"/>
                <w:sz w:val="24"/>
              </w:rPr>
              <w:t xml:space="preserve"> </w:t>
            </w:r>
            <w:r>
              <w:rPr>
                <w:sz w:val="24"/>
              </w:rPr>
              <w:t>set</w:t>
            </w:r>
            <w:r>
              <w:rPr>
                <w:spacing w:val="-6"/>
                <w:sz w:val="24"/>
              </w:rPr>
              <w:t xml:space="preserve"> </w:t>
            </w:r>
            <w:r>
              <w:rPr>
                <w:sz w:val="24"/>
              </w:rPr>
              <w:t>out</w:t>
            </w:r>
            <w:r>
              <w:rPr>
                <w:spacing w:val="-6"/>
                <w:sz w:val="24"/>
              </w:rPr>
              <w:t xml:space="preserve"> </w:t>
            </w:r>
            <w:r>
              <w:rPr>
                <w:sz w:val="24"/>
              </w:rPr>
              <w:t>in</w:t>
            </w:r>
            <w:r>
              <w:rPr>
                <w:spacing w:val="-8"/>
                <w:sz w:val="24"/>
              </w:rPr>
              <w:t xml:space="preserve"> </w:t>
            </w:r>
            <w:r>
              <w:rPr>
                <w:sz w:val="24"/>
              </w:rPr>
              <w:t>the</w:t>
            </w:r>
            <w:r>
              <w:rPr>
                <w:spacing w:val="-10"/>
                <w:sz w:val="24"/>
              </w:rPr>
              <w:t xml:space="preserve"> </w:t>
            </w:r>
            <w:r w:rsidR="00B03396">
              <w:rPr>
                <w:spacing w:val="-10"/>
                <w:sz w:val="24"/>
              </w:rPr>
              <w:t>working together 2024 document</w:t>
            </w:r>
          </w:p>
          <w:p w:rsidR="003B3E7B" w:rsidRDefault="00B03396">
            <w:pPr>
              <w:pStyle w:val="TableParagraph"/>
              <w:spacing w:before="0"/>
              <w:ind w:left="136"/>
              <w:rPr>
                <w:sz w:val="24"/>
              </w:rPr>
            </w:pPr>
            <w:r w:rsidRPr="00B03396">
              <w:rPr>
                <w:spacing w:val="-10"/>
                <w:sz w:val="24"/>
              </w:rPr>
              <w:t>https://assets.publishing.service.gov.uk/media/66bf300da44f1c4c23e5bd1b/Working_together_to_improve_school_attendance_-_August_2024.pdf</w:t>
            </w:r>
          </w:p>
          <w:p w:rsidR="003B3E7B" w:rsidRDefault="001A44BF">
            <w:pPr>
              <w:pStyle w:val="TableParagraph"/>
              <w:spacing w:before="120"/>
              <w:ind w:right="229"/>
              <w:rPr>
                <w:sz w:val="24"/>
              </w:rPr>
            </w:pPr>
            <w:r>
              <w:rPr>
                <w:sz w:val="24"/>
              </w:rPr>
              <w:t>This</w:t>
            </w:r>
            <w:r>
              <w:rPr>
                <w:spacing w:val="-8"/>
                <w:sz w:val="24"/>
              </w:rPr>
              <w:t xml:space="preserve"> </w:t>
            </w:r>
            <w:r>
              <w:rPr>
                <w:sz w:val="24"/>
              </w:rPr>
              <w:t>will</w:t>
            </w:r>
            <w:r>
              <w:rPr>
                <w:spacing w:val="-8"/>
                <w:sz w:val="24"/>
              </w:rPr>
              <w:t xml:space="preserve"> </w:t>
            </w:r>
            <w:r>
              <w:rPr>
                <w:sz w:val="24"/>
              </w:rPr>
              <w:t>involve</w:t>
            </w:r>
            <w:r>
              <w:rPr>
                <w:spacing w:val="-8"/>
                <w:sz w:val="24"/>
              </w:rPr>
              <w:t xml:space="preserve"> </w:t>
            </w:r>
            <w:r>
              <w:rPr>
                <w:sz w:val="24"/>
              </w:rPr>
              <w:t>training</w:t>
            </w:r>
            <w:r>
              <w:rPr>
                <w:spacing w:val="-9"/>
                <w:sz w:val="24"/>
              </w:rPr>
              <w:t xml:space="preserve"> </w:t>
            </w:r>
            <w:r>
              <w:rPr>
                <w:sz w:val="24"/>
              </w:rPr>
              <w:t>and</w:t>
            </w:r>
            <w:r>
              <w:rPr>
                <w:spacing w:val="-8"/>
                <w:sz w:val="24"/>
              </w:rPr>
              <w:t xml:space="preserve"> </w:t>
            </w:r>
            <w:r>
              <w:rPr>
                <w:sz w:val="24"/>
              </w:rPr>
              <w:t>release time for staff to develop and implement new procedures and appointing attendance/support officers to improve attendance.</w:t>
            </w:r>
          </w:p>
          <w:p w:rsidR="003B3E7B" w:rsidRDefault="003B3E7B" w:rsidP="00B03396">
            <w:pPr>
              <w:pStyle w:val="TableParagraph"/>
              <w:spacing w:before="60"/>
              <w:ind w:left="0" w:right="183"/>
              <w:rPr>
                <w:sz w:val="24"/>
              </w:rPr>
            </w:pPr>
          </w:p>
        </w:tc>
        <w:tc>
          <w:tcPr>
            <w:tcW w:w="2606" w:type="dxa"/>
          </w:tcPr>
          <w:p w:rsidR="003B3E7B" w:rsidRDefault="001A44BF">
            <w:pPr>
              <w:pStyle w:val="TableParagraph"/>
              <w:spacing w:before="57"/>
              <w:ind w:left="168"/>
            </w:pPr>
            <w:r>
              <w:rPr>
                <w:color w:val="0D0D0D"/>
                <w:spacing w:val="-2"/>
              </w:rPr>
              <w:t>1,2,3,5</w:t>
            </w:r>
          </w:p>
        </w:tc>
      </w:tr>
      <w:tr w:rsidR="003B3E7B">
        <w:trPr>
          <w:trHeight w:val="1559"/>
        </w:trPr>
        <w:tc>
          <w:tcPr>
            <w:tcW w:w="2753" w:type="dxa"/>
          </w:tcPr>
          <w:p w:rsidR="003B3E7B" w:rsidRDefault="001A44BF">
            <w:pPr>
              <w:pStyle w:val="TableParagraph"/>
              <w:spacing w:before="60"/>
              <w:ind w:right="560"/>
              <w:rPr>
                <w:sz w:val="24"/>
              </w:rPr>
            </w:pPr>
            <w:r>
              <w:rPr>
                <w:color w:val="0D0D0D"/>
                <w:spacing w:val="-2"/>
                <w:sz w:val="24"/>
              </w:rPr>
              <w:t xml:space="preserve">Continued </w:t>
            </w:r>
            <w:r>
              <w:rPr>
                <w:color w:val="0D0D0D"/>
                <w:sz w:val="24"/>
              </w:rPr>
              <w:t xml:space="preserve">engagement with </w:t>
            </w:r>
            <w:r w:rsidR="00B03396">
              <w:rPr>
                <w:color w:val="0D0D0D"/>
                <w:sz w:val="24"/>
              </w:rPr>
              <w:t xml:space="preserve">LA </w:t>
            </w:r>
            <w:r>
              <w:rPr>
                <w:color w:val="0D0D0D"/>
                <w:sz w:val="24"/>
              </w:rPr>
              <w:t>attendance</w:t>
            </w:r>
            <w:r>
              <w:rPr>
                <w:color w:val="0D0D0D"/>
                <w:spacing w:val="-17"/>
                <w:sz w:val="24"/>
              </w:rPr>
              <w:t xml:space="preserve"> </w:t>
            </w:r>
            <w:r w:rsidR="00B03396">
              <w:rPr>
                <w:color w:val="0D0D0D"/>
                <w:sz w:val="24"/>
              </w:rPr>
              <w:t>champion</w:t>
            </w:r>
          </w:p>
        </w:tc>
        <w:tc>
          <w:tcPr>
            <w:tcW w:w="4354" w:type="dxa"/>
          </w:tcPr>
          <w:p w:rsidR="003B3E7B" w:rsidRDefault="001A44BF">
            <w:pPr>
              <w:pStyle w:val="TableParagraph"/>
              <w:spacing w:before="60"/>
              <w:rPr>
                <w:sz w:val="24"/>
              </w:rPr>
            </w:pPr>
            <w:r>
              <w:rPr>
                <w:color w:val="0D0D0D"/>
                <w:sz w:val="24"/>
              </w:rPr>
              <w:t>As</w:t>
            </w:r>
            <w:r>
              <w:rPr>
                <w:color w:val="0D0D0D"/>
                <w:spacing w:val="-2"/>
                <w:sz w:val="24"/>
              </w:rPr>
              <w:t xml:space="preserve"> above</w:t>
            </w:r>
          </w:p>
          <w:p w:rsidR="003B3E7B" w:rsidRDefault="001A44BF">
            <w:pPr>
              <w:pStyle w:val="TableParagraph"/>
              <w:spacing w:before="60"/>
              <w:ind w:right="183"/>
              <w:rPr>
                <w:sz w:val="24"/>
              </w:rPr>
            </w:pPr>
            <w:r>
              <w:rPr>
                <w:sz w:val="24"/>
              </w:rPr>
              <w:t>The</w:t>
            </w:r>
            <w:r>
              <w:rPr>
                <w:spacing w:val="-7"/>
                <w:sz w:val="24"/>
              </w:rPr>
              <w:t xml:space="preserve"> </w:t>
            </w:r>
            <w:r>
              <w:rPr>
                <w:sz w:val="24"/>
              </w:rPr>
              <w:t>DfE</w:t>
            </w:r>
            <w:r>
              <w:rPr>
                <w:spacing w:val="-7"/>
                <w:sz w:val="24"/>
              </w:rPr>
              <w:t xml:space="preserve"> </w:t>
            </w:r>
            <w:r>
              <w:rPr>
                <w:sz w:val="24"/>
              </w:rPr>
              <w:t>guidance</w:t>
            </w:r>
            <w:r>
              <w:rPr>
                <w:spacing w:val="-9"/>
                <w:sz w:val="24"/>
              </w:rPr>
              <w:t xml:space="preserve"> </w:t>
            </w:r>
            <w:r>
              <w:rPr>
                <w:sz w:val="24"/>
              </w:rPr>
              <w:t>has</w:t>
            </w:r>
            <w:r>
              <w:rPr>
                <w:spacing w:val="-12"/>
                <w:sz w:val="24"/>
              </w:rPr>
              <w:t xml:space="preserve"> </w:t>
            </w:r>
            <w:r>
              <w:rPr>
                <w:sz w:val="24"/>
              </w:rPr>
              <w:t>been</w:t>
            </w:r>
            <w:r>
              <w:rPr>
                <w:spacing w:val="-7"/>
                <w:sz w:val="24"/>
              </w:rPr>
              <w:t xml:space="preserve"> </w:t>
            </w:r>
            <w:r>
              <w:rPr>
                <w:sz w:val="24"/>
              </w:rPr>
              <w:t>infor</w:t>
            </w:r>
            <w:r w:rsidR="00B03396">
              <w:rPr>
                <w:sz w:val="24"/>
              </w:rPr>
              <w:t>med by engagement with schools t</w:t>
            </w:r>
            <w:r>
              <w:rPr>
                <w:sz w:val="24"/>
              </w:rPr>
              <w:t>hat have significantly reduced levels of absence and persistent absence.</w:t>
            </w:r>
          </w:p>
        </w:tc>
        <w:tc>
          <w:tcPr>
            <w:tcW w:w="2606" w:type="dxa"/>
          </w:tcPr>
          <w:p w:rsidR="003B3E7B" w:rsidRDefault="001A44BF">
            <w:pPr>
              <w:pStyle w:val="TableParagraph"/>
              <w:spacing w:before="60"/>
              <w:ind w:left="168"/>
            </w:pPr>
            <w:r>
              <w:rPr>
                <w:color w:val="0D0D0D"/>
                <w:spacing w:val="-2"/>
              </w:rPr>
              <w:t>1,2,3,5</w:t>
            </w:r>
          </w:p>
        </w:tc>
      </w:tr>
      <w:tr w:rsidR="003B3E7B">
        <w:trPr>
          <w:trHeight w:val="673"/>
        </w:trPr>
        <w:tc>
          <w:tcPr>
            <w:tcW w:w="2753" w:type="dxa"/>
          </w:tcPr>
          <w:p w:rsidR="003B3E7B" w:rsidRDefault="001A44BF">
            <w:pPr>
              <w:pStyle w:val="TableParagraph"/>
              <w:spacing w:before="60"/>
              <w:rPr>
                <w:sz w:val="24"/>
              </w:rPr>
            </w:pPr>
            <w:r>
              <w:rPr>
                <w:color w:val="0D0D0D"/>
                <w:sz w:val="24"/>
              </w:rPr>
              <w:t>Release</w:t>
            </w:r>
            <w:r>
              <w:rPr>
                <w:color w:val="0D0D0D"/>
                <w:spacing w:val="-17"/>
                <w:sz w:val="24"/>
              </w:rPr>
              <w:t xml:space="preserve"> </w:t>
            </w:r>
            <w:r>
              <w:rPr>
                <w:color w:val="0D0D0D"/>
                <w:sz w:val="24"/>
              </w:rPr>
              <w:t>time</w:t>
            </w:r>
            <w:r>
              <w:rPr>
                <w:color w:val="0D0D0D"/>
                <w:spacing w:val="-17"/>
                <w:sz w:val="24"/>
              </w:rPr>
              <w:t xml:space="preserve"> </w:t>
            </w:r>
            <w:r>
              <w:rPr>
                <w:color w:val="0D0D0D"/>
                <w:sz w:val="24"/>
              </w:rPr>
              <w:t>for attendance lead</w:t>
            </w:r>
          </w:p>
        </w:tc>
        <w:tc>
          <w:tcPr>
            <w:tcW w:w="4354" w:type="dxa"/>
          </w:tcPr>
          <w:p w:rsidR="003B3E7B" w:rsidRDefault="001A44BF">
            <w:pPr>
              <w:pStyle w:val="TableParagraph"/>
              <w:spacing w:before="60"/>
              <w:rPr>
                <w:sz w:val="24"/>
              </w:rPr>
            </w:pPr>
            <w:r>
              <w:rPr>
                <w:color w:val="0D0D0D"/>
                <w:sz w:val="24"/>
              </w:rPr>
              <w:t>As</w:t>
            </w:r>
            <w:r>
              <w:rPr>
                <w:color w:val="0D0D0D"/>
                <w:spacing w:val="-2"/>
                <w:sz w:val="24"/>
              </w:rPr>
              <w:t xml:space="preserve"> above</w:t>
            </w:r>
          </w:p>
        </w:tc>
        <w:tc>
          <w:tcPr>
            <w:tcW w:w="2606" w:type="dxa"/>
          </w:tcPr>
          <w:p w:rsidR="003B3E7B" w:rsidRDefault="001A44BF">
            <w:pPr>
              <w:pStyle w:val="TableParagraph"/>
              <w:spacing w:before="60"/>
              <w:ind w:left="168"/>
            </w:pPr>
            <w:r>
              <w:rPr>
                <w:color w:val="0D0D0D"/>
                <w:spacing w:val="-2"/>
              </w:rPr>
              <w:t>1,2,3,5</w:t>
            </w:r>
          </w:p>
        </w:tc>
      </w:tr>
      <w:tr w:rsidR="003B3E7B">
        <w:trPr>
          <w:trHeight w:val="5328"/>
        </w:trPr>
        <w:tc>
          <w:tcPr>
            <w:tcW w:w="2753" w:type="dxa"/>
          </w:tcPr>
          <w:p w:rsidR="003B3E7B" w:rsidRDefault="001A44BF">
            <w:pPr>
              <w:pStyle w:val="TableParagraph"/>
              <w:ind w:right="142"/>
              <w:rPr>
                <w:sz w:val="24"/>
              </w:rPr>
            </w:pPr>
            <w:r>
              <w:rPr>
                <w:color w:val="0D0D0D"/>
                <w:sz w:val="24"/>
              </w:rPr>
              <w:t xml:space="preserve">Fund to support disadvantaged pupils to access wider opportunities to enhance life </w:t>
            </w:r>
            <w:r>
              <w:rPr>
                <w:color w:val="0D0D0D"/>
                <w:spacing w:val="-2"/>
                <w:sz w:val="24"/>
              </w:rPr>
              <w:t xml:space="preserve">experiences: </w:t>
            </w:r>
            <w:r>
              <w:rPr>
                <w:color w:val="0D0D0D"/>
                <w:sz w:val="24"/>
              </w:rPr>
              <w:t>instrumental lessons, trips,</w:t>
            </w:r>
            <w:r>
              <w:rPr>
                <w:color w:val="0D0D0D"/>
                <w:spacing w:val="-17"/>
                <w:sz w:val="24"/>
              </w:rPr>
              <w:t xml:space="preserve"> </w:t>
            </w:r>
            <w:r>
              <w:rPr>
                <w:color w:val="0D0D0D"/>
                <w:sz w:val="24"/>
              </w:rPr>
              <w:t>visits,</w:t>
            </w:r>
            <w:r>
              <w:rPr>
                <w:color w:val="0D0D0D"/>
                <w:spacing w:val="-17"/>
                <w:sz w:val="24"/>
              </w:rPr>
              <w:t xml:space="preserve"> </w:t>
            </w:r>
            <w:r>
              <w:rPr>
                <w:color w:val="0D0D0D"/>
                <w:sz w:val="24"/>
              </w:rPr>
              <w:t>workshops and residential trips</w:t>
            </w:r>
            <w:r w:rsidR="00B03396">
              <w:rPr>
                <w:color w:val="0D0D0D"/>
                <w:sz w:val="24"/>
              </w:rPr>
              <w:t>, after school clubs</w:t>
            </w:r>
          </w:p>
        </w:tc>
        <w:tc>
          <w:tcPr>
            <w:tcW w:w="4354" w:type="dxa"/>
          </w:tcPr>
          <w:p w:rsidR="003B3E7B" w:rsidRDefault="001A44BF">
            <w:pPr>
              <w:pStyle w:val="TableParagraph"/>
              <w:ind w:left="108" w:right="229"/>
              <w:rPr>
                <w:sz w:val="24"/>
              </w:rPr>
            </w:pPr>
            <w:r>
              <w:rPr>
                <w:sz w:val="24"/>
              </w:rPr>
              <w:t>Arts</w:t>
            </w:r>
            <w:r>
              <w:rPr>
                <w:spacing w:val="-9"/>
                <w:sz w:val="24"/>
              </w:rPr>
              <w:t xml:space="preserve"> </w:t>
            </w:r>
            <w:r>
              <w:rPr>
                <w:sz w:val="24"/>
              </w:rPr>
              <w:t>participation</w:t>
            </w:r>
            <w:r>
              <w:rPr>
                <w:spacing w:val="-9"/>
                <w:sz w:val="24"/>
              </w:rPr>
              <w:t xml:space="preserve"> </w:t>
            </w:r>
            <w:r>
              <w:rPr>
                <w:sz w:val="24"/>
              </w:rPr>
              <w:t>can</w:t>
            </w:r>
            <w:r>
              <w:rPr>
                <w:spacing w:val="-10"/>
                <w:sz w:val="24"/>
              </w:rPr>
              <w:t xml:space="preserve"> </w:t>
            </w:r>
            <w:r>
              <w:rPr>
                <w:sz w:val="24"/>
              </w:rPr>
              <w:t>have</w:t>
            </w:r>
            <w:r>
              <w:rPr>
                <w:spacing w:val="-9"/>
                <w:sz w:val="24"/>
              </w:rPr>
              <w:t xml:space="preserve"> </w:t>
            </w:r>
            <w:r>
              <w:rPr>
                <w:sz w:val="24"/>
              </w:rPr>
              <w:t>a</w:t>
            </w:r>
            <w:r>
              <w:rPr>
                <w:spacing w:val="-8"/>
                <w:sz w:val="24"/>
              </w:rPr>
              <w:t xml:space="preserve"> </w:t>
            </w:r>
            <w:r>
              <w:rPr>
                <w:sz w:val="24"/>
              </w:rPr>
              <w:t>positive impact on academic outcomes in other areas of the curriculum.</w:t>
            </w:r>
          </w:p>
          <w:p w:rsidR="003B3E7B" w:rsidRDefault="003B3E7B">
            <w:pPr>
              <w:pStyle w:val="TableParagraph"/>
              <w:spacing w:before="119"/>
              <w:ind w:left="0"/>
              <w:rPr>
                <w:rFonts w:ascii="Arial"/>
                <w:i/>
                <w:sz w:val="24"/>
              </w:rPr>
            </w:pPr>
          </w:p>
          <w:p w:rsidR="003B3E7B" w:rsidRDefault="001A44BF">
            <w:pPr>
              <w:pStyle w:val="TableParagraph"/>
              <w:spacing w:before="1"/>
              <w:ind w:left="108" w:right="208"/>
              <w:rPr>
                <w:sz w:val="24"/>
              </w:rPr>
            </w:pPr>
            <w:r>
              <w:rPr>
                <w:color w:val="0D0D0D"/>
                <w:sz w:val="24"/>
              </w:rPr>
              <w:t>There is a wider evidence base that outdoor adventure learning may have positive impacts on other outcomes such as self-efficacy, motivation and teamwork. Outdoor adventure learning</w:t>
            </w:r>
            <w:r>
              <w:rPr>
                <w:color w:val="0D0D0D"/>
                <w:spacing w:val="-7"/>
                <w:sz w:val="24"/>
              </w:rPr>
              <w:t xml:space="preserve"> </w:t>
            </w:r>
            <w:r>
              <w:rPr>
                <w:color w:val="0D0D0D"/>
                <w:sz w:val="24"/>
              </w:rPr>
              <w:t>may</w:t>
            </w:r>
            <w:r>
              <w:rPr>
                <w:color w:val="0D0D0D"/>
                <w:spacing w:val="-8"/>
                <w:sz w:val="24"/>
              </w:rPr>
              <w:t xml:space="preserve"> </w:t>
            </w:r>
            <w:r>
              <w:rPr>
                <w:color w:val="0D0D0D"/>
                <w:sz w:val="24"/>
              </w:rPr>
              <w:t>play</w:t>
            </w:r>
            <w:r>
              <w:rPr>
                <w:color w:val="0D0D0D"/>
                <w:spacing w:val="-7"/>
                <w:sz w:val="24"/>
              </w:rPr>
              <w:t xml:space="preserve"> </w:t>
            </w:r>
            <w:r>
              <w:rPr>
                <w:color w:val="0D0D0D"/>
                <w:sz w:val="24"/>
              </w:rPr>
              <w:t>an</w:t>
            </w:r>
            <w:r>
              <w:rPr>
                <w:color w:val="0D0D0D"/>
                <w:spacing w:val="-5"/>
                <w:sz w:val="24"/>
              </w:rPr>
              <w:t xml:space="preserve"> </w:t>
            </w:r>
            <w:r>
              <w:rPr>
                <w:color w:val="0D0D0D"/>
                <w:sz w:val="24"/>
              </w:rPr>
              <w:t>important</w:t>
            </w:r>
            <w:r>
              <w:rPr>
                <w:color w:val="0D0D0D"/>
                <w:spacing w:val="-7"/>
                <w:sz w:val="24"/>
              </w:rPr>
              <w:t xml:space="preserve"> </w:t>
            </w:r>
            <w:r>
              <w:rPr>
                <w:color w:val="0D0D0D"/>
                <w:sz w:val="24"/>
              </w:rPr>
              <w:t>part</w:t>
            </w:r>
            <w:r>
              <w:rPr>
                <w:color w:val="0D0D0D"/>
                <w:spacing w:val="-8"/>
                <w:sz w:val="24"/>
              </w:rPr>
              <w:t xml:space="preserve"> </w:t>
            </w:r>
            <w:r>
              <w:rPr>
                <w:color w:val="0D0D0D"/>
                <w:sz w:val="24"/>
              </w:rPr>
              <w:t>of the wider school experience.</w:t>
            </w:r>
          </w:p>
          <w:p w:rsidR="003B3E7B" w:rsidRDefault="001A44BF">
            <w:pPr>
              <w:pStyle w:val="TableParagraph"/>
              <w:spacing w:before="60"/>
              <w:ind w:left="108" w:right="229"/>
              <w:rPr>
                <w:sz w:val="24"/>
              </w:rPr>
            </w:pPr>
            <w:r>
              <w:rPr>
                <w:sz w:val="24"/>
              </w:rPr>
              <w:t>Research</w:t>
            </w:r>
            <w:r>
              <w:rPr>
                <w:spacing w:val="-9"/>
                <w:sz w:val="24"/>
              </w:rPr>
              <w:t xml:space="preserve"> </w:t>
            </w:r>
            <w:r>
              <w:rPr>
                <w:sz w:val="24"/>
              </w:rPr>
              <w:t>draws</w:t>
            </w:r>
            <w:r>
              <w:rPr>
                <w:spacing w:val="-8"/>
                <w:sz w:val="24"/>
              </w:rPr>
              <w:t xml:space="preserve"> </w:t>
            </w:r>
            <w:r>
              <w:rPr>
                <w:sz w:val="24"/>
              </w:rPr>
              <w:t>on</w:t>
            </w:r>
            <w:r>
              <w:rPr>
                <w:spacing w:val="-8"/>
                <w:sz w:val="24"/>
              </w:rPr>
              <w:t xml:space="preserve"> </w:t>
            </w:r>
            <w:r>
              <w:rPr>
                <w:sz w:val="24"/>
              </w:rPr>
              <w:t>the</w:t>
            </w:r>
            <w:r>
              <w:rPr>
                <w:spacing w:val="-8"/>
                <w:sz w:val="24"/>
              </w:rPr>
              <w:t xml:space="preserve"> </w:t>
            </w:r>
            <w:r>
              <w:rPr>
                <w:sz w:val="24"/>
              </w:rPr>
              <w:t>importance</w:t>
            </w:r>
            <w:r>
              <w:rPr>
                <w:spacing w:val="-8"/>
                <w:sz w:val="24"/>
              </w:rPr>
              <w:t xml:space="preserve"> </w:t>
            </w:r>
            <w:r>
              <w:rPr>
                <w:sz w:val="24"/>
              </w:rPr>
              <w:t>of a sense of belonging - our breakfast club starts the day in a welcoming, nurturing</w:t>
            </w:r>
            <w:r>
              <w:rPr>
                <w:spacing w:val="-6"/>
                <w:sz w:val="24"/>
              </w:rPr>
              <w:t xml:space="preserve"> </w:t>
            </w:r>
            <w:r>
              <w:rPr>
                <w:sz w:val="24"/>
              </w:rPr>
              <w:t>way,</w:t>
            </w:r>
            <w:r>
              <w:rPr>
                <w:spacing w:val="-3"/>
                <w:sz w:val="24"/>
              </w:rPr>
              <w:t xml:space="preserve"> </w:t>
            </w:r>
            <w:r>
              <w:rPr>
                <w:sz w:val="24"/>
              </w:rPr>
              <w:t>which</w:t>
            </w:r>
            <w:r>
              <w:rPr>
                <w:spacing w:val="-5"/>
                <w:sz w:val="24"/>
              </w:rPr>
              <w:t xml:space="preserve"> </w:t>
            </w:r>
            <w:r>
              <w:rPr>
                <w:sz w:val="24"/>
              </w:rPr>
              <w:t>adds</w:t>
            </w:r>
            <w:r>
              <w:rPr>
                <w:spacing w:val="-6"/>
                <w:sz w:val="24"/>
              </w:rPr>
              <w:t xml:space="preserve"> </w:t>
            </w:r>
            <w:r>
              <w:rPr>
                <w:sz w:val="24"/>
              </w:rPr>
              <w:t>to</w:t>
            </w:r>
            <w:r>
              <w:rPr>
                <w:spacing w:val="-6"/>
                <w:sz w:val="24"/>
              </w:rPr>
              <w:t xml:space="preserve"> </w:t>
            </w:r>
            <w:r>
              <w:rPr>
                <w:sz w:val="24"/>
              </w:rPr>
              <w:t>a</w:t>
            </w:r>
            <w:r>
              <w:rPr>
                <w:spacing w:val="-7"/>
                <w:sz w:val="24"/>
              </w:rPr>
              <w:t xml:space="preserve"> </w:t>
            </w:r>
            <w:r>
              <w:rPr>
                <w:sz w:val="24"/>
              </w:rPr>
              <w:t>pupil's sense of belonging to the Middlemarch family.</w:t>
            </w:r>
          </w:p>
        </w:tc>
        <w:tc>
          <w:tcPr>
            <w:tcW w:w="2606" w:type="dxa"/>
          </w:tcPr>
          <w:p w:rsidR="003B3E7B" w:rsidRDefault="001A44BF">
            <w:pPr>
              <w:pStyle w:val="TableParagraph"/>
              <w:spacing w:before="57"/>
              <w:ind w:left="168"/>
            </w:pPr>
            <w:r>
              <w:rPr>
                <w:color w:val="0D0D0D"/>
                <w:spacing w:val="-2"/>
              </w:rPr>
              <w:t>1,2,3,4,5,</w:t>
            </w:r>
          </w:p>
        </w:tc>
      </w:tr>
    </w:tbl>
    <w:p w:rsidR="003B3E7B" w:rsidRDefault="003B3E7B">
      <w:pPr>
        <w:sectPr w:rsidR="003B3E7B">
          <w:pgSz w:w="11910" w:h="16840"/>
          <w:pgMar w:top="1740" w:right="1060" w:bottom="960" w:left="920" w:header="0" w:footer="779"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53"/>
        <w:gridCol w:w="4280"/>
        <w:gridCol w:w="74"/>
        <w:gridCol w:w="2607"/>
      </w:tblGrid>
      <w:tr w:rsidR="003B3E7B">
        <w:trPr>
          <w:trHeight w:val="337"/>
        </w:trPr>
        <w:tc>
          <w:tcPr>
            <w:tcW w:w="2753" w:type="dxa"/>
          </w:tcPr>
          <w:p w:rsidR="003B3E7B" w:rsidRDefault="003B3E7B">
            <w:pPr>
              <w:pStyle w:val="TableParagraph"/>
              <w:spacing w:before="0"/>
              <w:ind w:left="0"/>
              <w:rPr>
                <w:rFonts w:ascii="Times New Roman"/>
                <w:sz w:val="24"/>
              </w:rPr>
            </w:pPr>
          </w:p>
        </w:tc>
        <w:tc>
          <w:tcPr>
            <w:tcW w:w="4354" w:type="dxa"/>
            <w:gridSpan w:val="2"/>
          </w:tcPr>
          <w:p w:rsidR="003B3E7B" w:rsidRDefault="003B3E7B">
            <w:pPr>
              <w:pStyle w:val="TableParagraph"/>
              <w:spacing w:before="0"/>
              <w:ind w:left="0"/>
              <w:rPr>
                <w:rFonts w:ascii="Times New Roman"/>
                <w:sz w:val="24"/>
              </w:rPr>
            </w:pPr>
          </w:p>
        </w:tc>
        <w:tc>
          <w:tcPr>
            <w:tcW w:w="2607" w:type="dxa"/>
          </w:tcPr>
          <w:p w:rsidR="003B3E7B" w:rsidRDefault="003B3E7B">
            <w:pPr>
              <w:pStyle w:val="TableParagraph"/>
              <w:spacing w:before="0"/>
              <w:ind w:left="0"/>
              <w:rPr>
                <w:rFonts w:ascii="Times New Roman"/>
                <w:sz w:val="24"/>
              </w:rPr>
            </w:pPr>
          </w:p>
        </w:tc>
      </w:tr>
      <w:tr w:rsidR="003B3E7B">
        <w:trPr>
          <w:trHeight w:val="2111"/>
        </w:trPr>
        <w:tc>
          <w:tcPr>
            <w:tcW w:w="2753" w:type="dxa"/>
          </w:tcPr>
          <w:p w:rsidR="003B3E7B" w:rsidRDefault="001A44BF">
            <w:pPr>
              <w:pStyle w:val="TableParagraph"/>
              <w:ind w:right="280"/>
              <w:rPr>
                <w:sz w:val="24"/>
              </w:rPr>
            </w:pPr>
            <w:r>
              <w:rPr>
                <w:color w:val="0D0D0D"/>
                <w:sz w:val="24"/>
              </w:rPr>
              <w:t>Opportunities for pupils</w:t>
            </w:r>
            <w:r>
              <w:rPr>
                <w:color w:val="0D0D0D"/>
                <w:spacing w:val="-12"/>
                <w:sz w:val="24"/>
              </w:rPr>
              <w:t xml:space="preserve"> </w:t>
            </w:r>
            <w:r>
              <w:rPr>
                <w:color w:val="0D0D0D"/>
                <w:sz w:val="24"/>
              </w:rPr>
              <w:t>to</w:t>
            </w:r>
            <w:r>
              <w:rPr>
                <w:color w:val="0D0D0D"/>
                <w:spacing w:val="-12"/>
                <w:sz w:val="24"/>
              </w:rPr>
              <w:t xml:space="preserve"> </w:t>
            </w:r>
            <w:r>
              <w:rPr>
                <w:color w:val="0D0D0D"/>
                <w:sz w:val="24"/>
              </w:rPr>
              <w:t>access</w:t>
            </w:r>
            <w:r>
              <w:rPr>
                <w:color w:val="0D0D0D"/>
                <w:spacing w:val="-14"/>
                <w:sz w:val="24"/>
              </w:rPr>
              <w:t xml:space="preserve"> </w:t>
            </w:r>
            <w:r>
              <w:rPr>
                <w:color w:val="0D0D0D"/>
                <w:sz w:val="24"/>
              </w:rPr>
              <w:t xml:space="preserve">play </w:t>
            </w:r>
            <w:r>
              <w:rPr>
                <w:color w:val="0D0D0D"/>
                <w:spacing w:val="-2"/>
                <w:sz w:val="24"/>
              </w:rPr>
              <w:t>therapy</w:t>
            </w:r>
          </w:p>
        </w:tc>
        <w:tc>
          <w:tcPr>
            <w:tcW w:w="4354" w:type="dxa"/>
            <w:gridSpan w:val="2"/>
          </w:tcPr>
          <w:p w:rsidR="003B3E7B" w:rsidRDefault="001A44BF">
            <w:pPr>
              <w:pStyle w:val="TableParagraph"/>
              <w:ind w:right="196"/>
              <w:rPr>
                <w:sz w:val="24"/>
              </w:rPr>
            </w:pPr>
            <w:r>
              <w:rPr>
                <w:color w:val="253138"/>
                <w:sz w:val="24"/>
              </w:rPr>
              <w:t>A</w:t>
            </w:r>
            <w:r>
              <w:rPr>
                <w:color w:val="253138"/>
                <w:spacing w:val="-8"/>
                <w:sz w:val="24"/>
              </w:rPr>
              <w:t xml:space="preserve"> </w:t>
            </w:r>
            <w:r>
              <w:rPr>
                <w:color w:val="253138"/>
                <w:sz w:val="24"/>
              </w:rPr>
              <w:t>positive</w:t>
            </w:r>
            <w:r>
              <w:rPr>
                <w:color w:val="253138"/>
                <w:spacing w:val="-9"/>
                <w:sz w:val="24"/>
              </w:rPr>
              <w:t xml:space="preserve"> </w:t>
            </w:r>
            <w:r>
              <w:rPr>
                <w:color w:val="253138"/>
                <w:sz w:val="24"/>
              </w:rPr>
              <w:t>relationship</w:t>
            </w:r>
            <w:r>
              <w:rPr>
                <w:color w:val="253138"/>
                <w:spacing w:val="-10"/>
                <w:sz w:val="24"/>
              </w:rPr>
              <w:t xml:space="preserve"> </w:t>
            </w:r>
            <w:r>
              <w:rPr>
                <w:color w:val="253138"/>
                <w:sz w:val="24"/>
              </w:rPr>
              <w:t>between</w:t>
            </w:r>
            <w:r>
              <w:rPr>
                <w:color w:val="253138"/>
                <w:spacing w:val="-9"/>
                <w:sz w:val="24"/>
              </w:rPr>
              <w:t xml:space="preserve"> </w:t>
            </w:r>
            <w:r>
              <w:rPr>
                <w:color w:val="253138"/>
                <w:sz w:val="24"/>
              </w:rPr>
              <w:t>play and early learning outcomes has been identified.</w:t>
            </w:r>
          </w:p>
          <w:p w:rsidR="003B3E7B" w:rsidRDefault="001A44BF">
            <w:pPr>
              <w:pStyle w:val="TableParagraph"/>
              <w:spacing w:before="60"/>
              <w:ind w:right="196"/>
              <w:rPr>
                <w:sz w:val="24"/>
              </w:rPr>
            </w:pPr>
            <w:r>
              <w:rPr>
                <w:color w:val="253138"/>
                <w:sz w:val="24"/>
              </w:rPr>
              <w:t>Play-based therapy can have substantial benefits for children who are identified as having social, emotional,</w:t>
            </w:r>
            <w:r>
              <w:rPr>
                <w:color w:val="253138"/>
                <w:spacing w:val="-13"/>
                <w:sz w:val="24"/>
              </w:rPr>
              <w:t xml:space="preserve"> </w:t>
            </w:r>
            <w:r>
              <w:rPr>
                <w:color w:val="253138"/>
                <w:sz w:val="24"/>
              </w:rPr>
              <w:t>or</w:t>
            </w:r>
            <w:r>
              <w:rPr>
                <w:color w:val="253138"/>
                <w:spacing w:val="-14"/>
                <w:sz w:val="24"/>
              </w:rPr>
              <w:t xml:space="preserve"> </w:t>
            </w:r>
            <w:r>
              <w:rPr>
                <w:color w:val="253138"/>
                <w:sz w:val="24"/>
              </w:rPr>
              <w:t>educational</w:t>
            </w:r>
            <w:r>
              <w:rPr>
                <w:color w:val="253138"/>
                <w:spacing w:val="-13"/>
                <w:sz w:val="24"/>
              </w:rPr>
              <w:t xml:space="preserve"> </w:t>
            </w:r>
            <w:r>
              <w:rPr>
                <w:color w:val="253138"/>
                <w:sz w:val="24"/>
              </w:rPr>
              <w:t>difficulties.</w:t>
            </w:r>
          </w:p>
        </w:tc>
        <w:tc>
          <w:tcPr>
            <w:tcW w:w="2607" w:type="dxa"/>
          </w:tcPr>
          <w:p w:rsidR="003B3E7B" w:rsidRDefault="001A44BF">
            <w:pPr>
              <w:pStyle w:val="TableParagraph"/>
              <w:spacing w:before="57"/>
              <w:ind w:left="168"/>
            </w:pPr>
            <w:r>
              <w:rPr>
                <w:color w:val="0D0D0D"/>
                <w:spacing w:val="-2"/>
              </w:rPr>
              <w:t>1,2,3,4</w:t>
            </w:r>
          </w:p>
        </w:tc>
      </w:tr>
      <w:tr w:rsidR="003B3E7B">
        <w:trPr>
          <w:trHeight w:val="141"/>
        </w:trPr>
        <w:tc>
          <w:tcPr>
            <w:tcW w:w="2753" w:type="dxa"/>
            <w:vMerge w:val="restart"/>
          </w:tcPr>
          <w:p w:rsidR="003B3E7B" w:rsidRDefault="001A44BF">
            <w:pPr>
              <w:pStyle w:val="TableParagraph"/>
              <w:rPr>
                <w:sz w:val="24"/>
              </w:rPr>
            </w:pPr>
            <w:r>
              <w:rPr>
                <w:color w:val="0D0D0D"/>
                <w:sz w:val="24"/>
              </w:rPr>
              <w:t>Breakfast</w:t>
            </w:r>
            <w:r>
              <w:rPr>
                <w:color w:val="0D0D0D"/>
                <w:spacing w:val="-6"/>
                <w:sz w:val="24"/>
              </w:rPr>
              <w:t xml:space="preserve"> </w:t>
            </w:r>
            <w:r>
              <w:rPr>
                <w:color w:val="0D0D0D"/>
                <w:spacing w:val="-4"/>
                <w:sz w:val="24"/>
              </w:rPr>
              <w:t>club</w:t>
            </w:r>
          </w:p>
        </w:tc>
        <w:tc>
          <w:tcPr>
            <w:tcW w:w="4354" w:type="dxa"/>
            <w:gridSpan w:val="2"/>
            <w:tcBorders>
              <w:bottom w:val="single" w:sz="2" w:space="0" w:color="EDEDED"/>
            </w:tcBorders>
          </w:tcPr>
          <w:p w:rsidR="003B3E7B" w:rsidRDefault="003B3E7B">
            <w:pPr>
              <w:pStyle w:val="TableParagraph"/>
              <w:spacing w:before="0"/>
              <w:ind w:left="0"/>
              <w:rPr>
                <w:rFonts w:ascii="Times New Roman"/>
                <w:sz w:val="8"/>
              </w:rPr>
            </w:pPr>
          </w:p>
        </w:tc>
        <w:tc>
          <w:tcPr>
            <w:tcW w:w="2607" w:type="dxa"/>
            <w:vMerge w:val="restart"/>
          </w:tcPr>
          <w:p w:rsidR="003B3E7B" w:rsidRDefault="001A44BF">
            <w:pPr>
              <w:pStyle w:val="TableParagraph"/>
              <w:spacing w:before="57"/>
              <w:ind w:left="168"/>
            </w:pPr>
            <w:r>
              <w:rPr>
                <w:color w:val="0D0D0D"/>
                <w:spacing w:val="-5"/>
              </w:rPr>
              <w:t>4,5</w:t>
            </w:r>
          </w:p>
        </w:tc>
      </w:tr>
      <w:tr w:rsidR="003B3E7B">
        <w:trPr>
          <w:trHeight w:val="1927"/>
        </w:trPr>
        <w:tc>
          <w:tcPr>
            <w:tcW w:w="2753" w:type="dxa"/>
            <w:vMerge/>
            <w:tcBorders>
              <w:top w:val="nil"/>
            </w:tcBorders>
          </w:tcPr>
          <w:p w:rsidR="003B3E7B" w:rsidRDefault="003B3E7B">
            <w:pPr>
              <w:rPr>
                <w:sz w:val="2"/>
                <w:szCs w:val="2"/>
              </w:rPr>
            </w:pPr>
          </w:p>
        </w:tc>
        <w:tc>
          <w:tcPr>
            <w:tcW w:w="4280" w:type="dxa"/>
            <w:tcBorders>
              <w:top w:val="single" w:sz="2" w:space="0" w:color="EDEDED"/>
              <w:bottom w:val="single" w:sz="2" w:space="0" w:color="EDEDED"/>
              <w:right w:val="single" w:sz="2" w:space="0" w:color="EDEDED"/>
            </w:tcBorders>
          </w:tcPr>
          <w:p w:rsidR="003B3E7B" w:rsidRDefault="001A44BF" w:rsidP="00B03396">
            <w:pPr>
              <w:pStyle w:val="TableParagraph"/>
              <w:spacing w:before="0"/>
              <w:ind w:left="108"/>
              <w:rPr>
                <w:sz w:val="24"/>
              </w:rPr>
            </w:pPr>
            <w:r>
              <w:rPr>
                <w:color w:val="253138"/>
                <w:sz w:val="24"/>
              </w:rPr>
              <w:t xml:space="preserve">The </w:t>
            </w:r>
            <w:r w:rsidR="00B03396">
              <w:rPr>
                <w:color w:val="253138"/>
                <w:sz w:val="24"/>
              </w:rPr>
              <w:t>findings suggest that, where im</w:t>
            </w:r>
            <w:r>
              <w:rPr>
                <w:color w:val="253138"/>
                <w:sz w:val="24"/>
              </w:rPr>
              <w:t>provements</w:t>
            </w:r>
            <w:r>
              <w:rPr>
                <w:color w:val="253138"/>
                <w:spacing w:val="-3"/>
                <w:sz w:val="24"/>
              </w:rPr>
              <w:t xml:space="preserve"> </w:t>
            </w:r>
            <w:r>
              <w:rPr>
                <w:color w:val="253138"/>
                <w:sz w:val="24"/>
              </w:rPr>
              <w:t>are</w:t>
            </w:r>
            <w:r>
              <w:rPr>
                <w:color w:val="253138"/>
                <w:spacing w:val="-3"/>
                <w:sz w:val="24"/>
              </w:rPr>
              <w:t xml:space="preserve"> </w:t>
            </w:r>
            <w:r>
              <w:rPr>
                <w:color w:val="253138"/>
                <w:sz w:val="24"/>
              </w:rPr>
              <w:t>seen,</w:t>
            </w:r>
            <w:r>
              <w:rPr>
                <w:color w:val="253138"/>
                <w:spacing w:val="-3"/>
                <w:sz w:val="24"/>
              </w:rPr>
              <w:t xml:space="preserve"> </w:t>
            </w:r>
            <w:r>
              <w:rPr>
                <w:color w:val="253138"/>
                <w:sz w:val="24"/>
              </w:rPr>
              <w:t>it</w:t>
            </w:r>
            <w:r>
              <w:rPr>
                <w:color w:val="253138"/>
                <w:spacing w:val="-3"/>
                <w:sz w:val="24"/>
              </w:rPr>
              <w:t xml:space="preserve"> </w:t>
            </w:r>
            <w:r>
              <w:rPr>
                <w:color w:val="253138"/>
                <w:sz w:val="24"/>
              </w:rPr>
              <w:t>is</w:t>
            </w:r>
            <w:r>
              <w:rPr>
                <w:color w:val="253138"/>
                <w:spacing w:val="-3"/>
                <w:sz w:val="24"/>
              </w:rPr>
              <w:t xml:space="preserve"> </w:t>
            </w:r>
            <w:r>
              <w:rPr>
                <w:color w:val="253138"/>
                <w:sz w:val="24"/>
              </w:rPr>
              <w:t>not</w:t>
            </w:r>
            <w:r>
              <w:rPr>
                <w:color w:val="253138"/>
                <w:spacing w:val="-5"/>
                <w:sz w:val="24"/>
              </w:rPr>
              <w:t xml:space="preserve"> </w:t>
            </w:r>
            <w:r>
              <w:rPr>
                <w:color w:val="253138"/>
                <w:sz w:val="24"/>
              </w:rPr>
              <w:t>just</w:t>
            </w:r>
            <w:r>
              <w:rPr>
                <w:color w:val="253138"/>
                <w:spacing w:val="-5"/>
                <w:sz w:val="24"/>
              </w:rPr>
              <w:t xml:space="preserve"> </w:t>
            </w:r>
            <w:r w:rsidR="00B03396">
              <w:rPr>
                <w:color w:val="253138"/>
                <w:sz w:val="24"/>
              </w:rPr>
              <w:t>eat</w:t>
            </w:r>
            <w:r>
              <w:rPr>
                <w:color w:val="253138"/>
                <w:sz w:val="24"/>
              </w:rPr>
              <w:t>ing b</w:t>
            </w:r>
            <w:r w:rsidR="00B03396">
              <w:rPr>
                <w:color w:val="253138"/>
                <w:sz w:val="24"/>
              </w:rPr>
              <w:t>reakfast that delivers improve</w:t>
            </w:r>
            <w:r>
              <w:rPr>
                <w:color w:val="253138"/>
                <w:sz w:val="24"/>
              </w:rPr>
              <w:t>ments but attending a breakfast club. This</w:t>
            </w:r>
            <w:r>
              <w:rPr>
                <w:color w:val="253138"/>
                <w:spacing w:val="-5"/>
                <w:sz w:val="24"/>
              </w:rPr>
              <w:t xml:space="preserve"> </w:t>
            </w:r>
            <w:r>
              <w:rPr>
                <w:color w:val="253138"/>
                <w:sz w:val="24"/>
              </w:rPr>
              <w:t>could</w:t>
            </w:r>
            <w:r>
              <w:rPr>
                <w:color w:val="253138"/>
                <w:spacing w:val="-6"/>
                <w:sz w:val="24"/>
              </w:rPr>
              <w:t xml:space="preserve"> </w:t>
            </w:r>
            <w:r>
              <w:rPr>
                <w:color w:val="253138"/>
                <w:sz w:val="24"/>
              </w:rPr>
              <w:t>be</w:t>
            </w:r>
            <w:r>
              <w:rPr>
                <w:color w:val="253138"/>
                <w:spacing w:val="-6"/>
                <w:sz w:val="24"/>
              </w:rPr>
              <w:t xml:space="preserve"> </w:t>
            </w:r>
            <w:r>
              <w:rPr>
                <w:color w:val="253138"/>
                <w:sz w:val="24"/>
              </w:rPr>
              <w:t>due</w:t>
            </w:r>
            <w:r>
              <w:rPr>
                <w:color w:val="253138"/>
                <w:spacing w:val="-5"/>
                <w:sz w:val="24"/>
              </w:rPr>
              <w:t xml:space="preserve"> </w:t>
            </w:r>
            <w:r>
              <w:rPr>
                <w:color w:val="253138"/>
                <w:sz w:val="24"/>
              </w:rPr>
              <w:t>to</w:t>
            </w:r>
            <w:r>
              <w:rPr>
                <w:color w:val="253138"/>
                <w:spacing w:val="-6"/>
                <w:sz w:val="24"/>
              </w:rPr>
              <w:t xml:space="preserve"> </w:t>
            </w:r>
            <w:r>
              <w:rPr>
                <w:color w:val="253138"/>
                <w:sz w:val="24"/>
              </w:rPr>
              <w:t>the</w:t>
            </w:r>
            <w:r>
              <w:rPr>
                <w:color w:val="253138"/>
                <w:spacing w:val="-5"/>
                <w:sz w:val="24"/>
              </w:rPr>
              <w:t xml:space="preserve"> </w:t>
            </w:r>
            <w:r>
              <w:rPr>
                <w:color w:val="253138"/>
                <w:sz w:val="24"/>
              </w:rPr>
              <w:t>content</w:t>
            </w:r>
            <w:r>
              <w:rPr>
                <w:color w:val="253138"/>
                <w:spacing w:val="-5"/>
                <w:sz w:val="24"/>
              </w:rPr>
              <w:t xml:space="preserve"> </w:t>
            </w:r>
            <w:r>
              <w:rPr>
                <w:color w:val="253138"/>
                <w:sz w:val="24"/>
              </w:rPr>
              <w:t>of</w:t>
            </w:r>
            <w:r>
              <w:rPr>
                <w:color w:val="253138"/>
                <w:spacing w:val="-5"/>
                <w:sz w:val="24"/>
              </w:rPr>
              <w:t xml:space="preserve"> </w:t>
            </w:r>
            <w:r>
              <w:rPr>
                <w:color w:val="253138"/>
                <w:sz w:val="24"/>
              </w:rPr>
              <w:t>the breakfast</w:t>
            </w:r>
            <w:r>
              <w:rPr>
                <w:color w:val="253138"/>
                <w:spacing w:val="-3"/>
                <w:sz w:val="24"/>
              </w:rPr>
              <w:t xml:space="preserve"> </w:t>
            </w:r>
            <w:r>
              <w:rPr>
                <w:color w:val="253138"/>
                <w:sz w:val="24"/>
              </w:rPr>
              <w:t>itself</w:t>
            </w:r>
            <w:r>
              <w:rPr>
                <w:color w:val="253138"/>
                <w:spacing w:val="-3"/>
                <w:sz w:val="24"/>
              </w:rPr>
              <w:t xml:space="preserve"> </w:t>
            </w:r>
            <w:r>
              <w:rPr>
                <w:color w:val="253138"/>
                <w:sz w:val="24"/>
              </w:rPr>
              <w:t>or</w:t>
            </w:r>
            <w:r>
              <w:rPr>
                <w:color w:val="253138"/>
                <w:spacing w:val="-2"/>
                <w:sz w:val="24"/>
              </w:rPr>
              <w:t xml:space="preserve"> </w:t>
            </w:r>
            <w:r>
              <w:rPr>
                <w:color w:val="253138"/>
                <w:sz w:val="24"/>
              </w:rPr>
              <w:t>to</w:t>
            </w:r>
            <w:r>
              <w:rPr>
                <w:color w:val="253138"/>
                <w:spacing w:val="-5"/>
                <w:sz w:val="24"/>
              </w:rPr>
              <w:t xml:space="preserve"> </w:t>
            </w:r>
            <w:r>
              <w:rPr>
                <w:color w:val="253138"/>
                <w:sz w:val="24"/>
              </w:rPr>
              <w:t>other</w:t>
            </w:r>
            <w:r>
              <w:rPr>
                <w:color w:val="253138"/>
                <w:spacing w:val="-2"/>
                <w:sz w:val="24"/>
              </w:rPr>
              <w:t xml:space="preserve"> </w:t>
            </w:r>
            <w:r>
              <w:rPr>
                <w:color w:val="253138"/>
                <w:sz w:val="24"/>
              </w:rPr>
              <w:t>social</w:t>
            </w:r>
            <w:r>
              <w:rPr>
                <w:color w:val="253138"/>
                <w:spacing w:val="-5"/>
                <w:sz w:val="24"/>
              </w:rPr>
              <w:t xml:space="preserve"> </w:t>
            </w:r>
            <w:r>
              <w:rPr>
                <w:color w:val="253138"/>
                <w:sz w:val="24"/>
              </w:rPr>
              <w:t>or</w:t>
            </w:r>
            <w:r>
              <w:rPr>
                <w:color w:val="253138"/>
                <w:spacing w:val="-2"/>
                <w:sz w:val="24"/>
              </w:rPr>
              <w:t xml:space="preserve"> </w:t>
            </w:r>
            <w:r w:rsidR="00B03396">
              <w:rPr>
                <w:color w:val="253138"/>
                <w:spacing w:val="-5"/>
                <w:sz w:val="24"/>
              </w:rPr>
              <w:t>ed</w:t>
            </w:r>
            <w:r>
              <w:rPr>
                <w:color w:val="253138"/>
                <w:sz w:val="24"/>
              </w:rPr>
              <w:t>ucational</w:t>
            </w:r>
            <w:r>
              <w:rPr>
                <w:color w:val="253138"/>
                <w:spacing w:val="-4"/>
                <w:sz w:val="24"/>
              </w:rPr>
              <w:t xml:space="preserve"> </w:t>
            </w:r>
            <w:r>
              <w:rPr>
                <w:color w:val="253138"/>
                <w:sz w:val="24"/>
              </w:rPr>
              <w:t>benefits</w:t>
            </w:r>
            <w:r>
              <w:rPr>
                <w:color w:val="253138"/>
                <w:spacing w:val="-3"/>
                <w:sz w:val="24"/>
              </w:rPr>
              <w:t xml:space="preserve"> </w:t>
            </w:r>
            <w:r>
              <w:rPr>
                <w:color w:val="253138"/>
                <w:sz w:val="24"/>
              </w:rPr>
              <w:t>of</w:t>
            </w:r>
            <w:r>
              <w:rPr>
                <w:color w:val="253138"/>
                <w:spacing w:val="-4"/>
                <w:sz w:val="24"/>
              </w:rPr>
              <w:t xml:space="preserve"> </w:t>
            </w:r>
            <w:r>
              <w:rPr>
                <w:color w:val="253138"/>
                <w:sz w:val="24"/>
              </w:rPr>
              <w:t>the</w:t>
            </w:r>
            <w:r>
              <w:rPr>
                <w:color w:val="253138"/>
                <w:spacing w:val="1"/>
                <w:sz w:val="24"/>
              </w:rPr>
              <w:t xml:space="preserve"> </w:t>
            </w:r>
            <w:r>
              <w:rPr>
                <w:color w:val="253138"/>
                <w:spacing w:val="-2"/>
                <w:sz w:val="24"/>
              </w:rPr>
              <w:t>club.</w:t>
            </w:r>
          </w:p>
        </w:tc>
        <w:tc>
          <w:tcPr>
            <w:tcW w:w="74" w:type="dxa"/>
            <w:tcBorders>
              <w:top w:val="nil"/>
              <w:left w:val="single" w:sz="2" w:space="0" w:color="EDEDED"/>
              <w:bottom w:val="nil"/>
            </w:tcBorders>
          </w:tcPr>
          <w:p w:rsidR="003B3E7B" w:rsidRDefault="003B3E7B">
            <w:pPr>
              <w:pStyle w:val="TableParagraph"/>
              <w:spacing w:before="0"/>
              <w:ind w:left="0"/>
              <w:rPr>
                <w:rFonts w:ascii="Times New Roman"/>
                <w:sz w:val="24"/>
              </w:rPr>
            </w:pPr>
          </w:p>
        </w:tc>
        <w:tc>
          <w:tcPr>
            <w:tcW w:w="2607" w:type="dxa"/>
            <w:vMerge/>
            <w:tcBorders>
              <w:top w:val="nil"/>
            </w:tcBorders>
          </w:tcPr>
          <w:p w:rsidR="003B3E7B" w:rsidRDefault="003B3E7B">
            <w:pPr>
              <w:rPr>
                <w:sz w:val="2"/>
                <w:szCs w:val="2"/>
              </w:rPr>
            </w:pPr>
          </w:p>
        </w:tc>
      </w:tr>
      <w:tr w:rsidR="003B3E7B">
        <w:trPr>
          <w:trHeight w:val="2116"/>
        </w:trPr>
        <w:tc>
          <w:tcPr>
            <w:tcW w:w="2753" w:type="dxa"/>
            <w:vMerge/>
            <w:tcBorders>
              <w:top w:val="nil"/>
            </w:tcBorders>
          </w:tcPr>
          <w:p w:rsidR="003B3E7B" w:rsidRDefault="003B3E7B">
            <w:pPr>
              <w:rPr>
                <w:sz w:val="2"/>
                <w:szCs w:val="2"/>
              </w:rPr>
            </w:pPr>
          </w:p>
        </w:tc>
        <w:tc>
          <w:tcPr>
            <w:tcW w:w="4354" w:type="dxa"/>
            <w:gridSpan w:val="2"/>
            <w:tcBorders>
              <w:top w:val="single" w:sz="2" w:space="0" w:color="EDEDED"/>
            </w:tcBorders>
          </w:tcPr>
          <w:p w:rsidR="003B3E7B" w:rsidRDefault="001A44BF">
            <w:pPr>
              <w:pStyle w:val="TableParagraph"/>
              <w:spacing w:before="139"/>
              <w:ind w:right="611"/>
              <w:rPr>
                <w:sz w:val="24"/>
              </w:rPr>
            </w:pPr>
            <w:r>
              <w:rPr>
                <w:color w:val="253138"/>
                <w:sz w:val="24"/>
              </w:rPr>
              <w:t>Pupil</w:t>
            </w:r>
            <w:r>
              <w:rPr>
                <w:color w:val="253138"/>
                <w:spacing w:val="-10"/>
                <w:sz w:val="24"/>
              </w:rPr>
              <w:t xml:space="preserve"> </w:t>
            </w:r>
            <w:r>
              <w:rPr>
                <w:color w:val="253138"/>
                <w:sz w:val="24"/>
              </w:rPr>
              <w:t>behaviour,</w:t>
            </w:r>
            <w:r>
              <w:rPr>
                <w:color w:val="253138"/>
                <w:spacing w:val="-9"/>
                <w:sz w:val="24"/>
              </w:rPr>
              <w:t xml:space="preserve"> </w:t>
            </w:r>
            <w:r>
              <w:rPr>
                <w:color w:val="253138"/>
                <w:sz w:val="24"/>
              </w:rPr>
              <w:t>as</w:t>
            </w:r>
            <w:r>
              <w:rPr>
                <w:color w:val="253138"/>
                <w:spacing w:val="-12"/>
                <w:sz w:val="24"/>
              </w:rPr>
              <w:t xml:space="preserve"> </w:t>
            </w:r>
            <w:r>
              <w:rPr>
                <w:color w:val="253138"/>
                <w:sz w:val="24"/>
              </w:rPr>
              <w:t>measured</w:t>
            </w:r>
            <w:r>
              <w:rPr>
                <w:color w:val="253138"/>
                <w:spacing w:val="-10"/>
                <w:sz w:val="24"/>
              </w:rPr>
              <w:t xml:space="preserve"> </w:t>
            </w:r>
            <w:r>
              <w:rPr>
                <w:color w:val="253138"/>
                <w:sz w:val="24"/>
              </w:rPr>
              <w:t>by a teacher survey, improved in</w:t>
            </w:r>
          </w:p>
          <w:p w:rsidR="003B3E7B" w:rsidRDefault="001A44BF">
            <w:pPr>
              <w:pStyle w:val="TableParagraph"/>
              <w:rPr>
                <w:sz w:val="24"/>
              </w:rPr>
            </w:pPr>
            <w:r>
              <w:rPr>
                <w:color w:val="253138"/>
                <w:sz w:val="24"/>
              </w:rPr>
              <w:t>breakfast</w:t>
            </w:r>
            <w:r>
              <w:rPr>
                <w:color w:val="253138"/>
                <w:spacing w:val="-5"/>
                <w:sz w:val="24"/>
              </w:rPr>
              <w:t xml:space="preserve"> </w:t>
            </w:r>
            <w:r>
              <w:rPr>
                <w:color w:val="253138"/>
                <w:sz w:val="24"/>
              </w:rPr>
              <w:t>club</w:t>
            </w:r>
            <w:r>
              <w:rPr>
                <w:color w:val="253138"/>
                <w:spacing w:val="-5"/>
                <w:sz w:val="24"/>
              </w:rPr>
              <w:t xml:space="preserve"> </w:t>
            </w:r>
            <w:r>
              <w:rPr>
                <w:color w:val="253138"/>
                <w:spacing w:val="-2"/>
                <w:sz w:val="24"/>
              </w:rPr>
              <w:t>schools.</w:t>
            </w:r>
          </w:p>
          <w:p w:rsidR="003B3E7B" w:rsidRDefault="003B3E7B">
            <w:pPr>
              <w:pStyle w:val="TableParagraph"/>
              <w:spacing w:before="199"/>
              <w:ind w:left="0"/>
              <w:rPr>
                <w:rFonts w:ascii="Arial"/>
                <w:i/>
                <w:sz w:val="24"/>
              </w:rPr>
            </w:pPr>
          </w:p>
          <w:p w:rsidR="003B3E7B" w:rsidRPr="00BE483B" w:rsidRDefault="00B03396" w:rsidP="00B03396">
            <w:pPr>
              <w:pStyle w:val="TableParagraph"/>
              <w:spacing w:before="0"/>
              <w:ind w:left="0"/>
              <w:rPr>
                <w:sz w:val="24"/>
              </w:rPr>
            </w:pPr>
            <w:r>
              <w:rPr>
                <w:color w:val="253138"/>
                <w:sz w:val="24"/>
              </w:rPr>
              <w:t xml:space="preserve"> </w:t>
            </w:r>
            <w:r w:rsidR="001A44BF" w:rsidRPr="00BE483B">
              <w:rPr>
                <w:color w:val="253138"/>
                <w:sz w:val="24"/>
              </w:rPr>
              <w:t>23/24</w:t>
            </w:r>
            <w:r w:rsidR="001A44BF" w:rsidRPr="00BE483B">
              <w:rPr>
                <w:color w:val="253138"/>
                <w:spacing w:val="-1"/>
                <w:sz w:val="24"/>
              </w:rPr>
              <w:t xml:space="preserve"> </w:t>
            </w:r>
            <w:r w:rsidR="001A44BF" w:rsidRPr="00BE483B">
              <w:rPr>
                <w:color w:val="253138"/>
                <w:sz w:val="24"/>
              </w:rPr>
              <w:t>–</w:t>
            </w:r>
            <w:r w:rsidR="001A44BF" w:rsidRPr="00BE483B">
              <w:rPr>
                <w:color w:val="253138"/>
                <w:spacing w:val="-3"/>
                <w:sz w:val="24"/>
              </w:rPr>
              <w:t xml:space="preserve"> </w:t>
            </w:r>
            <w:r w:rsidR="001A44BF" w:rsidRPr="00BE483B">
              <w:rPr>
                <w:color w:val="253138"/>
                <w:spacing w:val="-5"/>
                <w:sz w:val="24"/>
              </w:rPr>
              <w:t xml:space="preserve"> </w:t>
            </w:r>
            <w:r w:rsidR="001A44BF" w:rsidRPr="00BE483B">
              <w:rPr>
                <w:color w:val="253138"/>
                <w:sz w:val="24"/>
              </w:rPr>
              <w:t>between</w:t>
            </w:r>
            <w:r w:rsidR="001A44BF" w:rsidRPr="00BE483B">
              <w:rPr>
                <w:color w:val="253138"/>
                <w:spacing w:val="-5"/>
                <w:sz w:val="24"/>
              </w:rPr>
              <w:t xml:space="preserve"> </w:t>
            </w:r>
            <w:r w:rsidR="001A44BF" w:rsidRPr="00BE483B">
              <w:rPr>
                <w:color w:val="253138"/>
                <w:sz w:val="24"/>
              </w:rPr>
              <w:t>15</w:t>
            </w:r>
            <w:r w:rsidR="001A44BF" w:rsidRPr="00BE483B">
              <w:rPr>
                <w:color w:val="253138"/>
                <w:spacing w:val="-4"/>
                <w:sz w:val="24"/>
              </w:rPr>
              <w:t xml:space="preserve"> </w:t>
            </w:r>
            <w:r w:rsidR="001A44BF" w:rsidRPr="00BE483B">
              <w:rPr>
                <w:color w:val="253138"/>
                <w:sz w:val="24"/>
              </w:rPr>
              <w:t>and</w:t>
            </w:r>
            <w:r w:rsidR="001A44BF" w:rsidRPr="00BE483B">
              <w:rPr>
                <w:color w:val="253138"/>
                <w:spacing w:val="-4"/>
                <w:sz w:val="24"/>
              </w:rPr>
              <w:t xml:space="preserve"> </w:t>
            </w:r>
            <w:r w:rsidR="001A44BF" w:rsidRPr="00BE483B">
              <w:rPr>
                <w:color w:val="253138"/>
                <w:spacing w:val="-5"/>
                <w:sz w:val="24"/>
              </w:rPr>
              <w:t>20</w:t>
            </w:r>
          </w:p>
          <w:p w:rsidR="003B3E7B" w:rsidRDefault="001A44BF">
            <w:pPr>
              <w:pStyle w:val="TableParagraph"/>
              <w:spacing w:before="0"/>
              <w:rPr>
                <w:sz w:val="24"/>
              </w:rPr>
            </w:pPr>
            <w:r w:rsidRPr="00BE483B">
              <w:rPr>
                <w:color w:val="253138"/>
                <w:sz w:val="24"/>
              </w:rPr>
              <w:t>P.P</w:t>
            </w:r>
            <w:r w:rsidRPr="00BE483B">
              <w:rPr>
                <w:color w:val="253138"/>
                <w:spacing w:val="-2"/>
                <w:sz w:val="24"/>
              </w:rPr>
              <w:t xml:space="preserve"> </w:t>
            </w:r>
            <w:r w:rsidRPr="00BE483B">
              <w:rPr>
                <w:color w:val="253138"/>
                <w:sz w:val="24"/>
              </w:rPr>
              <w:t>pupil</w:t>
            </w:r>
            <w:r w:rsidRPr="00BE483B">
              <w:rPr>
                <w:color w:val="253138"/>
                <w:spacing w:val="-3"/>
                <w:sz w:val="24"/>
              </w:rPr>
              <w:t xml:space="preserve"> </w:t>
            </w:r>
            <w:r w:rsidRPr="00BE483B">
              <w:rPr>
                <w:color w:val="253138"/>
                <w:sz w:val="24"/>
              </w:rPr>
              <w:t>attend</w:t>
            </w:r>
            <w:r w:rsidRPr="00BE483B">
              <w:rPr>
                <w:color w:val="253138"/>
                <w:spacing w:val="-2"/>
                <w:sz w:val="24"/>
              </w:rPr>
              <w:t xml:space="preserve"> </w:t>
            </w:r>
            <w:r w:rsidRPr="00BE483B">
              <w:rPr>
                <w:color w:val="253138"/>
                <w:sz w:val="24"/>
              </w:rPr>
              <w:t>breakfast</w:t>
            </w:r>
            <w:r w:rsidRPr="00BE483B">
              <w:rPr>
                <w:color w:val="253138"/>
                <w:spacing w:val="-2"/>
                <w:sz w:val="24"/>
              </w:rPr>
              <w:t xml:space="preserve"> daily.</w:t>
            </w:r>
          </w:p>
        </w:tc>
        <w:tc>
          <w:tcPr>
            <w:tcW w:w="2607" w:type="dxa"/>
            <w:vMerge/>
            <w:tcBorders>
              <w:top w:val="nil"/>
            </w:tcBorders>
          </w:tcPr>
          <w:p w:rsidR="003B3E7B" w:rsidRDefault="003B3E7B">
            <w:pPr>
              <w:rPr>
                <w:sz w:val="2"/>
                <w:szCs w:val="2"/>
              </w:rPr>
            </w:pPr>
          </w:p>
        </w:tc>
      </w:tr>
    </w:tbl>
    <w:p w:rsidR="003B3E7B" w:rsidRDefault="003B3E7B">
      <w:pPr>
        <w:pStyle w:val="BodyText"/>
        <w:spacing w:before="318"/>
        <w:rPr>
          <w:rFonts w:ascii="Arial"/>
          <w:i/>
          <w:sz w:val="28"/>
        </w:rPr>
      </w:pPr>
    </w:p>
    <w:p w:rsidR="003B3E7B" w:rsidRDefault="001A44BF">
      <w:pPr>
        <w:ind w:left="212"/>
        <w:rPr>
          <w:rFonts w:ascii="Arial" w:hAnsi="Arial"/>
          <w:b/>
          <w:sz w:val="28"/>
        </w:rPr>
      </w:pPr>
      <w:r>
        <w:rPr>
          <w:rFonts w:ascii="Arial" w:hAnsi="Arial"/>
          <w:b/>
          <w:color w:val="0F4F75"/>
          <w:sz w:val="28"/>
        </w:rPr>
        <w:t>Total</w:t>
      </w:r>
      <w:r>
        <w:rPr>
          <w:rFonts w:ascii="Arial" w:hAnsi="Arial"/>
          <w:b/>
          <w:color w:val="0F4F75"/>
          <w:spacing w:val="-3"/>
          <w:sz w:val="28"/>
        </w:rPr>
        <w:t xml:space="preserve"> </w:t>
      </w:r>
      <w:r>
        <w:rPr>
          <w:rFonts w:ascii="Arial" w:hAnsi="Arial"/>
          <w:b/>
          <w:color w:val="0F4F75"/>
          <w:sz w:val="28"/>
        </w:rPr>
        <w:t>budgeted</w:t>
      </w:r>
      <w:r>
        <w:rPr>
          <w:rFonts w:ascii="Arial" w:hAnsi="Arial"/>
          <w:b/>
          <w:color w:val="0F4F75"/>
          <w:spacing w:val="-6"/>
          <w:sz w:val="28"/>
        </w:rPr>
        <w:t xml:space="preserve"> </w:t>
      </w:r>
      <w:r>
        <w:rPr>
          <w:rFonts w:ascii="Arial" w:hAnsi="Arial"/>
          <w:b/>
          <w:color w:val="0F4F75"/>
          <w:sz w:val="28"/>
        </w:rPr>
        <w:t>cost:</w:t>
      </w:r>
      <w:r>
        <w:rPr>
          <w:rFonts w:ascii="Arial" w:hAnsi="Arial"/>
          <w:b/>
          <w:color w:val="0F4F75"/>
          <w:spacing w:val="-6"/>
          <w:sz w:val="28"/>
        </w:rPr>
        <w:t xml:space="preserve"> </w:t>
      </w:r>
      <w:r>
        <w:rPr>
          <w:rFonts w:ascii="Arial" w:hAnsi="Arial"/>
          <w:b/>
          <w:color w:val="0F4F75"/>
          <w:spacing w:val="-10"/>
          <w:sz w:val="28"/>
        </w:rPr>
        <w:t>£</w:t>
      </w:r>
    </w:p>
    <w:p w:rsidR="003B3E7B" w:rsidRDefault="003B3E7B">
      <w:pPr>
        <w:rPr>
          <w:rFonts w:ascii="Arial" w:hAnsi="Arial"/>
          <w:sz w:val="28"/>
        </w:rPr>
        <w:sectPr w:rsidR="003B3E7B">
          <w:type w:val="continuous"/>
          <w:pgSz w:w="11910" w:h="16840"/>
          <w:pgMar w:top="1100" w:right="1060" w:bottom="960" w:left="920" w:header="0" w:footer="779" w:gutter="0"/>
          <w:cols w:space="720"/>
        </w:sectPr>
      </w:pPr>
    </w:p>
    <w:p w:rsidR="003B3E7B" w:rsidRDefault="001A44BF">
      <w:pPr>
        <w:pStyle w:val="Heading1"/>
      </w:pPr>
      <w:r>
        <w:rPr>
          <w:color w:val="0F4F75"/>
        </w:rPr>
        <w:lastRenderedPageBreak/>
        <w:t>Part</w:t>
      </w:r>
      <w:r>
        <w:rPr>
          <w:color w:val="0F4F75"/>
          <w:spacing w:val="-5"/>
        </w:rPr>
        <w:t xml:space="preserve"> </w:t>
      </w:r>
      <w:r>
        <w:rPr>
          <w:color w:val="0F4F75"/>
        </w:rPr>
        <w:t>B:</w:t>
      </w:r>
      <w:r>
        <w:rPr>
          <w:color w:val="0F4F75"/>
          <w:spacing w:val="-4"/>
        </w:rPr>
        <w:t xml:space="preserve"> </w:t>
      </w:r>
      <w:r>
        <w:rPr>
          <w:color w:val="0F4F75"/>
        </w:rPr>
        <w:t>Review</w:t>
      </w:r>
      <w:r>
        <w:rPr>
          <w:color w:val="0F4F75"/>
          <w:spacing w:val="-2"/>
        </w:rPr>
        <w:t xml:space="preserve"> </w:t>
      </w:r>
      <w:r>
        <w:rPr>
          <w:color w:val="0F4F75"/>
        </w:rPr>
        <w:t>of</w:t>
      </w:r>
      <w:r>
        <w:rPr>
          <w:color w:val="0F4F75"/>
          <w:spacing w:val="-4"/>
        </w:rPr>
        <w:t xml:space="preserve"> </w:t>
      </w:r>
      <w:r>
        <w:rPr>
          <w:color w:val="0F4F75"/>
        </w:rPr>
        <w:t>the</w:t>
      </w:r>
      <w:r>
        <w:rPr>
          <w:color w:val="0F4F75"/>
          <w:spacing w:val="-5"/>
        </w:rPr>
        <w:t xml:space="preserve"> </w:t>
      </w:r>
      <w:r>
        <w:rPr>
          <w:color w:val="0F4F75"/>
        </w:rPr>
        <w:t>previous</w:t>
      </w:r>
      <w:r>
        <w:rPr>
          <w:color w:val="0F4F75"/>
          <w:spacing w:val="-4"/>
        </w:rPr>
        <w:t xml:space="preserve"> </w:t>
      </w:r>
      <w:r>
        <w:rPr>
          <w:color w:val="0F4F75"/>
        </w:rPr>
        <w:t>academic</w:t>
      </w:r>
      <w:r>
        <w:rPr>
          <w:color w:val="0F4F75"/>
          <w:spacing w:val="-5"/>
        </w:rPr>
        <w:t xml:space="preserve"> </w:t>
      </w:r>
      <w:r>
        <w:rPr>
          <w:color w:val="0F4F75"/>
          <w:spacing w:val="-4"/>
        </w:rPr>
        <w:t>year</w:t>
      </w:r>
    </w:p>
    <w:p w:rsidR="003B3E7B" w:rsidRDefault="003B3E7B">
      <w:pPr>
        <w:pStyle w:val="BodyText"/>
        <w:spacing w:before="69"/>
        <w:rPr>
          <w:rFonts w:ascii="Arial"/>
          <w:b/>
          <w:sz w:val="36"/>
        </w:rPr>
      </w:pPr>
    </w:p>
    <w:p w:rsidR="003B3E7B" w:rsidRDefault="001A44BF">
      <w:pPr>
        <w:ind w:left="212"/>
        <w:rPr>
          <w:rFonts w:ascii="Arial"/>
          <w:b/>
          <w:sz w:val="32"/>
        </w:rPr>
      </w:pPr>
      <w:r>
        <w:rPr>
          <w:rFonts w:ascii="Arial"/>
          <w:b/>
          <w:color w:val="0F4F75"/>
          <w:sz w:val="32"/>
        </w:rPr>
        <w:t>Outcomes</w:t>
      </w:r>
      <w:r>
        <w:rPr>
          <w:rFonts w:ascii="Arial"/>
          <w:b/>
          <w:color w:val="0F4F75"/>
          <w:spacing w:val="-14"/>
          <w:sz w:val="32"/>
        </w:rPr>
        <w:t xml:space="preserve"> </w:t>
      </w:r>
      <w:r>
        <w:rPr>
          <w:rFonts w:ascii="Arial"/>
          <w:b/>
          <w:color w:val="0F4F75"/>
          <w:sz w:val="32"/>
        </w:rPr>
        <w:t>for</w:t>
      </w:r>
      <w:r>
        <w:rPr>
          <w:rFonts w:ascii="Arial"/>
          <w:b/>
          <w:color w:val="0F4F75"/>
          <w:spacing w:val="-15"/>
          <w:sz w:val="32"/>
        </w:rPr>
        <w:t xml:space="preserve"> </w:t>
      </w:r>
      <w:r>
        <w:rPr>
          <w:rFonts w:ascii="Arial"/>
          <w:b/>
          <w:color w:val="0F4F75"/>
          <w:sz w:val="32"/>
        </w:rPr>
        <w:t>disadvantaged</w:t>
      </w:r>
      <w:r>
        <w:rPr>
          <w:rFonts w:ascii="Arial"/>
          <w:b/>
          <w:color w:val="0F4F75"/>
          <w:spacing w:val="-15"/>
          <w:sz w:val="32"/>
        </w:rPr>
        <w:t xml:space="preserve"> </w:t>
      </w:r>
      <w:r>
        <w:rPr>
          <w:rFonts w:ascii="Arial"/>
          <w:b/>
          <w:color w:val="0F4F75"/>
          <w:spacing w:val="-2"/>
          <w:sz w:val="32"/>
        </w:rPr>
        <w:t>pupils</w:t>
      </w:r>
    </w:p>
    <w:p w:rsidR="003B3E7B" w:rsidRDefault="005F4079">
      <w:pPr>
        <w:pStyle w:val="BodyText"/>
        <w:spacing w:before="1"/>
        <w:rPr>
          <w:rFonts w:ascii="Arial"/>
          <w:b/>
          <w:sz w:val="19"/>
        </w:rPr>
      </w:pPr>
      <w:r w:rsidRPr="005F4079">
        <w:rPr>
          <w:rFonts w:ascii="Arial"/>
          <w:b/>
          <w:noProof/>
          <w:sz w:val="19"/>
          <w:lang w:val="en-GB" w:eastAsia="en-GB"/>
        </w:rPr>
        <mc:AlternateContent>
          <mc:Choice Requires="wps">
            <w:drawing>
              <wp:anchor distT="0" distB="0" distL="114300" distR="114300" simplePos="0" relativeHeight="487590912" behindDoc="0" locked="0" layoutInCell="1" allowOverlap="1" wp14:editId="36B11C9B">
                <wp:simplePos x="0" y="0"/>
                <wp:positionH relativeFrom="column">
                  <wp:posOffset>101600</wp:posOffset>
                </wp:positionH>
                <wp:positionV relativeFrom="paragraph">
                  <wp:posOffset>160020</wp:posOffset>
                </wp:positionV>
                <wp:extent cx="5995284" cy="1028700"/>
                <wp:effectExtent l="0" t="0" r="2476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5284" cy="1028700"/>
                        </a:xfrm>
                        <a:prstGeom prst="rect">
                          <a:avLst/>
                        </a:prstGeom>
                        <a:solidFill>
                          <a:srgbClr val="FFFFFF"/>
                        </a:solidFill>
                        <a:ln w="9525">
                          <a:solidFill>
                            <a:srgbClr val="000000"/>
                          </a:solidFill>
                          <a:miter lim="800000"/>
                          <a:headEnd/>
                          <a:tailEnd/>
                        </a:ln>
                      </wps:spPr>
                      <wps:txbx>
                        <w:txbxContent>
                          <w:p w:rsidR="005F4079" w:rsidRDefault="005F4079">
                            <w:r>
                              <w:t xml:space="preserve">Outcomes in 22/23 showed </w:t>
                            </w:r>
                            <w:r w:rsidR="00C34F98">
                              <w:t>significant gap in reading.</w:t>
                            </w:r>
                          </w:p>
                          <w:p w:rsidR="009038D3" w:rsidRDefault="005F4079">
                            <w:r>
                              <w:t>Outcomes in 23/24 showed</w:t>
                            </w:r>
                            <w:r w:rsidR="00C34F98">
                              <w:t xml:space="preserve"> the most significant gap between disadvantaged and no disadvantaged pupil s in Maths. Priority area for 24/25. Gap in reading has closed.</w:t>
                            </w:r>
                          </w:p>
                          <w:p w:rsidR="00C34F98" w:rsidRDefault="009038D3">
                            <w:r>
                              <w:t>Targets set for 24/25 are expected to close the current gap between disadvantaged pupils and no-disadvantaged pupils in Ma</w:t>
                            </w:r>
                            <w:bookmarkStart w:id="0" w:name="_GoBack"/>
                            <w:bookmarkEnd w:id="0"/>
                            <w:r>
                              <w:t>ths and maintain the current positive picture in Reading.</w:t>
                            </w:r>
                          </w:p>
                          <w:p w:rsidR="005F4079" w:rsidRDefault="005F40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pt;margin-top:12.6pt;width:472.05pt;height:81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">
                <v:textbox>
                  <w:txbxContent>
                    <w:p w:rsidR="005F4079" w:rsidRDefault="005F4079">
                      <w:r>
                        <w:t xml:space="preserve">Outcomes in 22/23 showed </w:t>
                      </w:r>
                      <w:r w:rsidR="00C34F98">
                        <w:t>significant gap in reading.</w:t>
                      </w:r>
                    </w:p>
                    <w:p w:rsidR="009038D3" w:rsidRDefault="005F4079">
                      <w:r>
                        <w:t>Outcomes in 23/24 showed</w:t>
                      </w:r>
                      <w:r w:rsidR="00C34F98">
                        <w:t xml:space="preserve"> the most significant gap between disadvantaged and no disadvantaged pupil s in Maths. Priority area for 24/25. Gap in reading has closed.</w:t>
                      </w:r>
                    </w:p>
                    <w:p w:rsidR="00C34F98" w:rsidRDefault="009038D3">
                      <w:r>
                        <w:t>Targets set for 24/25 are expected to close the current gap between disadvantaged pupils and no-disadvantaged pupils in Ma</w:t>
                      </w:r>
                      <w:bookmarkStart w:id="1" w:name="_GoBack"/>
                      <w:bookmarkEnd w:id="1"/>
                      <w:r>
                        <w:t>ths and maintain the current positive picture in Reading.</w:t>
                      </w:r>
                    </w:p>
                    <w:p w:rsidR="005F4079" w:rsidRDefault="005F4079"/>
                  </w:txbxContent>
                </v:textbox>
              </v:shape>
            </w:pict>
          </mc:Fallback>
        </mc:AlternateContent>
      </w:r>
      <w:r w:rsidR="001A44BF">
        <w:rPr>
          <w:noProof/>
          <w:lang w:val="en-GB" w:eastAsia="en-GB"/>
        </w:rPr>
        <mc:AlternateContent>
          <mc:Choice Requires="wps">
            <w:drawing>
              <wp:anchor distT="0" distB="0" distL="0" distR="0" simplePos="0" relativeHeight="487588864" behindDoc="1" locked="0" layoutInCell="1" allowOverlap="1">
                <wp:simplePos x="0" y="0"/>
                <wp:positionH relativeFrom="page">
                  <wp:posOffset>647700</wp:posOffset>
                </wp:positionH>
                <wp:positionV relativeFrom="paragraph">
                  <wp:posOffset>155131</wp:posOffset>
                </wp:positionV>
                <wp:extent cx="6035040" cy="71374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5040" cy="713740"/>
                        </a:xfrm>
                        <a:custGeom>
                          <a:avLst/>
                          <a:gdLst/>
                          <a:ahLst/>
                          <a:cxnLst/>
                          <a:rect l="l" t="t" r="r" b="b"/>
                          <a:pathLst>
                            <a:path w="6035040" h="713740">
                              <a:moveTo>
                                <a:pt x="6034786" y="0"/>
                              </a:moveTo>
                              <a:lnTo>
                                <a:pt x="6028690" y="0"/>
                              </a:lnTo>
                              <a:lnTo>
                                <a:pt x="6028690" y="6096"/>
                              </a:lnTo>
                              <a:lnTo>
                                <a:pt x="6028690" y="707136"/>
                              </a:lnTo>
                              <a:lnTo>
                                <a:pt x="6096" y="707136"/>
                              </a:lnTo>
                              <a:lnTo>
                                <a:pt x="6096" y="6096"/>
                              </a:lnTo>
                              <a:lnTo>
                                <a:pt x="6028690" y="6096"/>
                              </a:lnTo>
                              <a:lnTo>
                                <a:pt x="6028690" y="0"/>
                              </a:lnTo>
                              <a:lnTo>
                                <a:pt x="6096" y="0"/>
                              </a:lnTo>
                              <a:lnTo>
                                <a:pt x="0" y="0"/>
                              </a:lnTo>
                              <a:lnTo>
                                <a:pt x="0" y="6096"/>
                              </a:lnTo>
                              <a:lnTo>
                                <a:pt x="0" y="707136"/>
                              </a:lnTo>
                              <a:lnTo>
                                <a:pt x="0" y="713232"/>
                              </a:lnTo>
                              <a:lnTo>
                                <a:pt x="6096" y="713232"/>
                              </a:lnTo>
                              <a:lnTo>
                                <a:pt x="6028690" y="713232"/>
                              </a:lnTo>
                              <a:lnTo>
                                <a:pt x="6034786" y="713232"/>
                              </a:lnTo>
                              <a:lnTo>
                                <a:pt x="6034786" y="707136"/>
                              </a:lnTo>
                              <a:lnTo>
                                <a:pt x="6034786" y="6096"/>
                              </a:lnTo>
                              <a:lnTo>
                                <a:pt x="603478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DDBD05" id="Graphic 6" o:spid="_x0000_s1026" style="position:absolute;margin-left:51pt;margin-top:12.2pt;width:475.2pt;height:56.2pt;z-index:-15727616;visibility:visible;mso-wrap-style:square;mso-wrap-distance-left:0;mso-wrap-distance-top:0;mso-wrap-distance-right:0;mso-wrap-distance-bottom:0;mso-position-horizontal:absolute;mso-position-horizontal-relative:page;mso-position-vertical:absolute;mso-position-vertical-relative:text;v-text-anchor:top" coordsize="6035040,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" path="m6034786,r-6096,l6028690,6096r,701040l6096,707136r,-701040l6028690,6096r,-6096l6096,,,,,6096,,707136r,6096l6096,713232r6022594,l6034786,713232r,-6096l6034786,6096r,-6096xe" fillcolor="black" stroked="f">
                <v:path arrowok="t"/>
                <w10:wrap type="topAndBottom" anchorx="page"/>
              </v:shape>
            </w:pict>
          </mc:Fallback>
        </mc:AlternateContent>
      </w:r>
    </w:p>
    <w:p w:rsidR="003B3E7B" w:rsidRDefault="003B3E7B">
      <w:pPr>
        <w:pStyle w:val="BodyText"/>
        <w:rPr>
          <w:rFonts w:ascii="Arial"/>
          <w:b/>
          <w:sz w:val="32"/>
        </w:rPr>
      </w:pPr>
    </w:p>
    <w:p w:rsidR="003B3E7B" w:rsidRDefault="003B3E7B">
      <w:pPr>
        <w:pStyle w:val="BodyText"/>
        <w:spacing w:before="70"/>
        <w:rPr>
          <w:rFonts w:ascii="Arial"/>
          <w:b/>
          <w:sz w:val="32"/>
        </w:rPr>
      </w:pPr>
    </w:p>
    <w:p w:rsidR="003B3E7B" w:rsidRDefault="001A44BF">
      <w:pPr>
        <w:ind w:left="212"/>
        <w:rPr>
          <w:rFonts w:ascii="Arial"/>
          <w:b/>
          <w:sz w:val="32"/>
        </w:rPr>
      </w:pPr>
      <w:r>
        <w:rPr>
          <w:rFonts w:ascii="Arial"/>
          <w:b/>
          <w:color w:val="0F4F75"/>
          <w:sz w:val="32"/>
        </w:rPr>
        <w:t>Service</w:t>
      </w:r>
      <w:r>
        <w:rPr>
          <w:rFonts w:ascii="Arial"/>
          <w:b/>
          <w:color w:val="0F4F75"/>
          <w:spacing w:val="-12"/>
          <w:sz w:val="32"/>
        </w:rPr>
        <w:t xml:space="preserve"> </w:t>
      </w:r>
      <w:r>
        <w:rPr>
          <w:rFonts w:ascii="Arial"/>
          <w:b/>
          <w:color w:val="0F4F75"/>
          <w:sz w:val="32"/>
        </w:rPr>
        <w:t>pupil</w:t>
      </w:r>
      <w:r>
        <w:rPr>
          <w:rFonts w:ascii="Arial"/>
          <w:b/>
          <w:color w:val="0F4F75"/>
          <w:spacing w:val="-10"/>
          <w:sz w:val="32"/>
        </w:rPr>
        <w:t xml:space="preserve"> </w:t>
      </w:r>
      <w:r>
        <w:rPr>
          <w:rFonts w:ascii="Arial"/>
          <w:b/>
          <w:color w:val="0F4F75"/>
          <w:sz w:val="32"/>
        </w:rPr>
        <w:t>premium</w:t>
      </w:r>
      <w:r>
        <w:rPr>
          <w:rFonts w:ascii="Arial"/>
          <w:b/>
          <w:color w:val="0F4F75"/>
          <w:spacing w:val="-12"/>
          <w:sz w:val="32"/>
        </w:rPr>
        <w:t xml:space="preserve"> </w:t>
      </w:r>
      <w:r>
        <w:rPr>
          <w:rFonts w:ascii="Arial"/>
          <w:b/>
          <w:color w:val="0F4F75"/>
          <w:sz w:val="32"/>
        </w:rPr>
        <w:t>funding</w:t>
      </w:r>
      <w:r>
        <w:rPr>
          <w:rFonts w:ascii="Arial"/>
          <w:b/>
          <w:color w:val="0F4F75"/>
          <w:spacing w:val="-10"/>
          <w:sz w:val="32"/>
        </w:rPr>
        <w:t xml:space="preserve"> </w:t>
      </w:r>
      <w:r>
        <w:rPr>
          <w:rFonts w:ascii="Arial"/>
          <w:b/>
          <w:color w:val="0F4F75"/>
          <w:spacing w:val="-2"/>
          <w:sz w:val="32"/>
        </w:rPr>
        <w:t>(optional)</w:t>
      </w:r>
    </w:p>
    <w:p w:rsidR="003B3E7B" w:rsidRDefault="003B3E7B">
      <w:pPr>
        <w:pStyle w:val="BodyText"/>
        <w:spacing w:before="14"/>
        <w:rPr>
          <w:rFonts w:ascii="Arial"/>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89"/>
      </w:tblGrid>
      <w:tr w:rsidR="003B3E7B">
        <w:trPr>
          <w:trHeight w:val="1113"/>
        </w:trPr>
        <w:tc>
          <w:tcPr>
            <w:tcW w:w="9489" w:type="dxa"/>
            <w:shd w:val="clear" w:color="auto" w:fill="D7E1E9"/>
          </w:tcPr>
          <w:p w:rsidR="003B3E7B" w:rsidRDefault="001A44BF">
            <w:pPr>
              <w:pStyle w:val="TableParagraph"/>
              <w:spacing w:before="55" w:line="290" w:lineRule="auto"/>
              <w:ind w:left="107" w:right="187"/>
              <w:rPr>
                <w:rFonts w:ascii="Arial"/>
                <w:b/>
                <w:sz w:val="24"/>
              </w:rPr>
            </w:pPr>
            <w:r>
              <w:rPr>
                <w:rFonts w:ascii="Arial"/>
                <w:i/>
                <w:color w:val="0D0D0D"/>
                <w:sz w:val="24"/>
              </w:rPr>
              <w:t>For schools that receive this funding, you may wish to provide the following information:</w:t>
            </w:r>
            <w:r>
              <w:rPr>
                <w:rFonts w:ascii="Arial"/>
                <w:i/>
                <w:color w:val="0D0D0D"/>
                <w:spacing w:val="-2"/>
                <w:sz w:val="24"/>
              </w:rPr>
              <w:t xml:space="preserve"> </w:t>
            </w:r>
            <w:r>
              <w:rPr>
                <w:rFonts w:ascii="Arial"/>
                <w:b/>
                <w:sz w:val="24"/>
              </w:rPr>
              <w:t>How</w:t>
            </w:r>
            <w:r>
              <w:rPr>
                <w:rFonts w:ascii="Arial"/>
                <w:b/>
                <w:spacing w:val="-2"/>
                <w:sz w:val="24"/>
              </w:rPr>
              <w:t xml:space="preserve"> </w:t>
            </w:r>
            <w:r>
              <w:rPr>
                <w:rFonts w:ascii="Arial"/>
                <w:b/>
                <w:sz w:val="24"/>
              </w:rPr>
              <w:t>our</w:t>
            </w:r>
            <w:r>
              <w:rPr>
                <w:rFonts w:ascii="Arial"/>
                <w:b/>
                <w:spacing w:val="-6"/>
                <w:sz w:val="24"/>
              </w:rPr>
              <w:t xml:space="preserve"> </w:t>
            </w:r>
            <w:r>
              <w:rPr>
                <w:rFonts w:ascii="Arial"/>
                <w:b/>
                <w:sz w:val="24"/>
              </w:rPr>
              <w:t>service</w:t>
            </w:r>
            <w:r>
              <w:rPr>
                <w:rFonts w:ascii="Arial"/>
                <w:b/>
                <w:spacing w:val="-4"/>
                <w:sz w:val="24"/>
              </w:rPr>
              <w:t xml:space="preserve"> </w:t>
            </w:r>
            <w:r>
              <w:rPr>
                <w:rFonts w:ascii="Arial"/>
                <w:b/>
                <w:sz w:val="24"/>
              </w:rPr>
              <w:t>pupil</w:t>
            </w:r>
            <w:r>
              <w:rPr>
                <w:rFonts w:ascii="Arial"/>
                <w:b/>
                <w:spacing w:val="-4"/>
                <w:sz w:val="24"/>
              </w:rPr>
              <w:t xml:space="preserve"> </w:t>
            </w:r>
            <w:r>
              <w:rPr>
                <w:rFonts w:ascii="Arial"/>
                <w:b/>
                <w:sz w:val="24"/>
              </w:rPr>
              <w:t>premium</w:t>
            </w:r>
            <w:r>
              <w:rPr>
                <w:rFonts w:ascii="Arial"/>
                <w:b/>
                <w:spacing w:val="-4"/>
                <w:sz w:val="24"/>
              </w:rPr>
              <w:t xml:space="preserve"> </w:t>
            </w:r>
            <w:r>
              <w:rPr>
                <w:rFonts w:ascii="Arial"/>
                <w:b/>
                <w:sz w:val="24"/>
              </w:rPr>
              <w:t>allocation</w:t>
            </w:r>
            <w:r>
              <w:rPr>
                <w:rFonts w:ascii="Arial"/>
                <w:b/>
                <w:spacing w:val="-7"/>
                <w:sz w:val="24"/>
              </w:rPr>
              <w:t xml:space="preserve"> </w:t>
            </w:r>
            <w:r>
              <w:rPr>
                <w:rFonts w:ascii="Arial"/>
                <w:b/>
                <w:sz w:val="24"/>
              </w:rPr>
              <w:t>was</w:t>
            </w:r>
            <w:r>
              <w:rPr>
                <w:rFonts w:ascii="Arial"/>
                <w:b/>
                <w:spacing w:val="-4"/>
                <w:sz w:val="24"/>
              </w:rPr>
              <w:t xml:space="preserve"> </w:t>
            </w:r>
            <w:r>
              <w:rPr>
                <w:rFonts w:ascii="Arial"/>
                <w:b/>
                <w:sz w:val="24"/>
              </w:rPr>
              <w:t>spent</w:t>
            </w:r>
            <w:r>
              <w:rPr>
                <w:rFonts w:ascii="Arial"/>
                <w:b/>
                <w:spacing w:val="-5"/>
                <w:sz w:val="24"/>
              </w:rPr>
              <w:t xml:space="preserve"> </w:t>
            </w:r>
            <w:r>
              <w:rPr>
                <w:rFonts w:ascii="Arial"/>
                <w:b/>
                <w:sz w:val="24"/>
              </w:rPr>
              <w:t>last</w:t>
            </w:r>
            <w:r>
              <w:rPr>
                <w:rFonts w:ascii="Arial"/>
                <w:b/>
                <w:spacing w:val="-4"/>
                <w:sz w:val="24"/>
              </w:rPr>
              <w:t xml:space="preserve"> </w:t>
            </w:r>
            <w:r>
              <w:rPr>
                <w:rFonts w:ascii="Arial"/>
                <w:b/>
                <w:sz w:val="24"/>
              </w:rPr>
              <w:t xml:space="preserve">academic </w:t>
            </w:r>
            <w:r>
              <w:rPr>
                <w:rFonts w:ascii="Arial"/>
                <w:b/>
                <w:spacing w:val="-4"/>
                <w:sz w:val="24"/>
              </w:rPr>
              <w:t>year</w:t>
            </w:r>
          </w:p>
        </w:tc>
      </w:tr>
      <w:tr w:rsidR="003B3E7B">
        <w:trPr>
          <w:trHeight w:val="570"/>
        </w:trPr>
        <w:tc>
          <w:tcPr>
            <w:tcW w:w="9489" w:type="dxa"/>
          </w:tcPr>
          <w:p w:rsidR="003B3E7B" w:rsidRDefault="003B3E7B">
            <w:pPr>
              <w:pStyle w:val="TableParagraph"/>
              <w:spacing w:before="0"/>
              <w:ind w:left="0"/>
              <w:rPr>
                <w:rFonts w:ascii="Times New Roman"/>
                <w:sz w:val="26"/>
              </w:rPr>
            </w:pPr>
          </w:p>
        </w:tc>
      </w:tr>
      <w:tr w:rsidR="003B3E7B">
        <w:trPr>
          <w:trHeight w:val="453"/>
        </w:trPr>
        <w:tc>
          <w:tcPr>
            <w:tcW w:w="9489" w:type="dxa"/>
            <w:shd w:val="clear" w:color="auto" w:fill="D7E1E9"/>
          </w:tcPr>
          <w:p w:rsidR="003B3E7B" w:rsidRDefault="001A44BF">
            <w:pPr>
              <w:pStyle w:val="TableParagraph"/>
              <w:spacing w:before="60"/>
              <w:ind w:left="107"/>
              <w:rPr>
                <w:rFonts w:ascii="Arial"/>
                <w:b/>
                <w:sz w:val="24"/>
              </w:rPr>
            </w:pPr>
            <w:r>
              <w:rPr>
                <w:rFonts w:ascii="Arial"/>
                <w:b/>
                <w:sz w:val="24"/>
              </w:rPr>
              <w:t>The</w:t>
            </w:r>
            <w:r>
              <w:rPr>
                <w:rFonts w:ascii="Arial"/>
                <w:b/>
                <w:spacing w:val="-5"/>
                <w:sz w:val="24"/>
              </w:rPr>
              <w:t xml:space="preserve"> </w:t>
            </w:r>
            <w:r>
              <w:rPr>
                <w:rFonts w:ascii="Arial"/>
                <w:b/>
                <w:sz w:val="24"/>
              </w:rPr>
              <w:t>impact</w:t>
            </w:r>
            <w:r>
              <w:rPr>
                <w:rFonts w:ascii="Arial"/>
                <w:b/>
                <w:spacing w:val="-2"/>
                <w:sz w:val="24"/>
              </w:rPr>
              <w:t xml:space="preserve"> </w:t>
            </w:r>
            <w:r>
              <w:rPr>
                <w:rFonts w:ascii="Arial"/>
                <w:b/>
                <w:sz w:val="24"/>
              </w:rPr>
              <w:t>of</w:t>
            </w:r>
            <w:r>
              <w:rPr>
                <w:rFonts w:ascii="Arial"/>
                <w:b/>
                <w:spacing w:val="-4"/>
                <w:sz w:val="24"/>
              </w:rPr>
              <w:t xml:space="preserve"> </w:t>
            </w:r>
            <w:r>
              <w:rPr>
                <w:rFonts w:ascii="Arial"/>
                <w:b/>
                <w:sz w:val="24"/>
              </w:rPr>
              <w:t>that</w:t>
            </w:r>
            <w:r>
              <w:rPr>
                <w:rFonts w:ascii="Arial"/>
                <w:b/>
                <w:spacing w:val="-2"/>
                <w:sz w:val="24"/>
              </w:rPr>
              <w:t xml:space="preserve"> </w:t>
            </w:r>
            <w:r>
              <w:rPr>
                <w:rFonts w:ascii="Arial"/>
                <w:b/>
                <w:sz w:val="24"/>
              </w:rPr>
              <w:t>spending</w:t>
            </w:r>
            <w:r>
              <w:rPr>
                <w:rFonts w:ascii="Arial"/>
                <w:b/>
                <w:spacing w:val="-3"/>
                <w:sz w:val="24"/>
              </w:rPr>
              <w:t xml:space="preserve"> </w:t>
            </w:r>
            <w:r>
              <w:rPr>
                <w:rFonts w:ascii="Arial"/>
                <w:b/>
                <w:sz w:val="24"/>
              </w:rPr>
              <w:t>on</w:t>
            </w:r>
            <w:r>
              <w:rPr>
                <w:rFonts w:ascii="Arial"/>
                <w:b/>
                <w:spacing w:val="-2"/>
                <w:sz w:val="24"/>
              </w:rPr>
              <w:t xml:space="preserve"> </w:t>
            </w:r>
            <w:r>
              <w:rPr>
                <w:rFonts w:ascii="Arial"/>
                <w:b/>
                <w:sz w:val="24"/>
              </w:rPr>
              <w:t>service</w:t>
            </w:r>
            <w:r>
              <w:rPr>
                <w:rFonts w:ascii="Arial"/>
                <w:b/>
                <w:spacing w:val="-2"/>
                <w:sz w:val="24"/>
              </w:rPr>
              <w:t xml:space="preserve"> </w:t>
            </w:r>
            <w:r>
              <w:rPr>
                <w:rFonts w:ascii="Arial"/>
                <w:b/>
                <w:sz w:val="24"/>
              </w:rPr>
              <w:t>pupil</w:t>
            </w:r>
            <w:r>
              <w:rPr>
                <w:rFonts w:ascii="Arial"/>
                <w:b/>
                <w:spacing w:val="-1"/>
                <w:sz w:val="24"/>
              </w:rPr>
              <w:t xml:space="preserve"> </w:t>
            </w:r>
            <w:r>
              <w:rPr>
                <w:rFonts w:ascii="Arial"/>
                <w:b/>
                <w:sz w:val="24"/>
              </w:rPr>
              <w:t>premium</w:t>
            </w:r>
            <w:r>
              <w:rPr>
                <w:rFonts w:ascii="Arial"/>
                <w:b/>
                <w:spacing w:val="-4"/>
                <w:sz w:val="24"/>
              </w:rPr>
              <w:t xml:space="preserve"> </w:t>
            </w:r>
            <w:r>
              <w:rPr>
                <w:rFonts w:ascii="Arial"/>
                <w:b/>
                <w:sz w:val="24"/>
              </w:rPr>
              <w:t>eligible</w:t>
            </w:r>
            <w:r>
              <w:rPr>
                <w:rFonts w:ascii="Arial"/>
                <w:b/>
                <w:spacing w:val="-4"/>
                <w:sz w:val="24"/>
              </w:rPr>
              <w:t xml:space="preserve"> </w:t>
            </w:r>
            <w:r>
              <w:rPr>
                <w:rFonts w:ascii="Arial"/>
                <w:b/>
                <w:spacing w:val="-2"/>
                <w:sz w:val="24"/>
              </w:rPr>
              <w:t>pupils</w:t>
            </w:r>
          </w:p>
        </w:tc>
      </w:tr>
      <w:tr w:rsidR="003B3E7B">
        <w:trPr>
          <w:trHeight w:val="1141"/>
        </w:trPr>
        <w:tc>
          <w:tcPr>
            <w:tcW w:w="9489" w:type="dxa"/>
          </w:tcPr>
          <w:p w:rsidR="003B3E7B" w:rsidRDefault="003B3E7B">
            <w:pPr>
              <w:pStyle w:val="TableParagraph"/>
              <w:spacing w:before="0"/>
              <w:ind w:left="0"/>
              <w:rPr>
                <w:rFonts w:ascii="Times New Roman"/>
                <w:sz w:val="26"/>
              </w:rPr>
            </w:pPr>
          </w:p>
        </w:tc>
      </w:tr>
    </w:tbl>
    <w:p w:rsidR="003B3E7B" w:rsidRDefault="003B3E7B">
      <w:pPr>
        <w:rPr>
          <w:rFonts w:ascii="Times New Roman"/>
          <w:sz w:val="26"/>
        </w:rPr>
        <w:sectPr w:rsidR="003B3E7B">
          <w:pgSz w:w="11910" w:h="16840"/>
          <w:pgMar w:top="1040" w:right="1060" w:bottom="960" w:left="920" w:header="0" w:footer="779" w:gutter="0"/>
          <w:cols w:space="720"/>
        </w:sectPr>
      </w:pPr>
    </w:p>
    <w:p w:rsidR="003B3E7B" w:rsidRDefault="001A44BF">
      <w:pPr>
        <w:spacing w:before="68"/>
        <w:ind w:left="212"/>
        <w:rPr>
          <w:rFonts w:ascii="Arial"/>
          <w:b/>
          <w:sz w:val="36"/>
        </w:rPr>
      </w:pPr>
      <w:r>
        <w:rPr>
          <w:rFonts w:ascii="Arial"/>
          <w:b/>
          <w:color w:val="0F4F75"/>
          <w:sz w:val="36"/>
        </w:rPr>
        <w:lastRenderedPageBreak/>
        <w:t>Further</w:t>
      </w:r>
      <w:r>
        <w:rPr>
          <w:rFonts w:ascii="Arial"/>
          <w:b/>
          <w:color w:val="0F4F75"/>
          <w:spacing w:val="-6"/>
          <w:sz w:val="36"/>
        </w:rPr>
        <w:t xml:space="preserve"> </w:t>
      </w:r>
      <w:r>
        <w:rPr>
          <w:rFonts w:ascii="Arial"/>
          <w:b/>
          <w:color w:val="0F4F75"/>
          <w:sz w:val="36"/>
        </w:rPr>
        <w:t>information</w:t>
      </w:r>
      <w:r>
        <w:rPr>
          <w:rFonts w:ascii="Arial"/>
          <w:b/>
          <w:color w:val="0F4F75"/>
          <w:spacing w:val="1"/>
          <w:sz w:val="36"/>
        </w:rPr>
        <w:t xml:space="preserve"> </w:t>
      </w:r>
      <w:r>
        <w:rPr>
          <w:rFonts w:ascii="Arial"/>
          <w:b/>
          <w:color w:val="0F4F75"/>
          <w:spacing w:val="-2"/>
          <w:sz w:val="36"/>
        </w:rPr>
        <w:t>(optional)</w:t>
      </w:r>
    </w:p>
    <w:p w:rsidR="003B3E7B" w:rsidRDefault="003B3E7B">
      <w:pPr>
        <w:pStyle w:val="BodyText"/>
        <w:spacing w:before="17"/>
        <w:rPr>
          <w:rFonts w:ascii="Arial"/>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89"/>
      </w:tblGrid>
      <w:tr w:rsidR="003B3E7B">
        <w:trPr>
          <w:trHeight w:val="1022"/>
        </w:trPr>
        <w:tc>
          <w:tcPr>
            <w:tcW w:w="9489" w:type="dxa"/>
          </w:tcPr>
          <w:p w:rsidR="003B3E7B" w:rsidRDefault="003B3E7B">
            <w:pPr>
              <w:pStyle w:val="TableParagraph"/>
              <w:spacing w:before="0"/>
              <w:ind w:left="0"/>
              <w:rPr>
                <w:rFonts w:ascii="Times New Roman"/>
                <w:sz w:val="34"/>
              </w:rPr>
            </w:pPr>
          </w:p>
        </w:tc>
      </w:tr>
    </w:tbl>
    <w:p w:rsidR="001A44BF" w:rsidRDefault="001A44BF"/>
    <w:sectPr w:rsidR="001A44BF">
      <w:pgSz w:w="11910" w:h="16840"/>
      <w:pgMar w:top="1040" w:right="1060" w:bottom="960" w:left="920"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C30" w:rsidRDefault="006E2C30">
      <w:r>
        <w:separator/>
      </w:r>
    </w:p>
  </w:endnote>
  <w:endnote w:type="continuationSeparator" w:id="0">
    <w:p w:rsidR="006E2C30" w:rsidRDefault="006E2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E7B" w:rsidRDefault="001A44BF">
    <w:pPr>
      <w:pStyle w:val="BodyText"/>
      <w:spacing w:line="14" w:lineRule="auto"/>
      <w:rPr>
        <w:sz w:val="20"/>
      </w:rPr>
    </w:pPr>
    <w:r>
      <w:rPr>
        <w:noProof/>
        <w:lang w:val="en-GB" w:eastAsia="en-GB"/>
      </w:rPr>
      <mc:AlternateContent>
        <mc:Choice Requires="wps">
          <w:drawing>
            <wp:anchor distT="0" distB="0" distL="0" distR="0" simplePos="0" relativeHeight="487266304" behindDoc="1" locked="0" layoutInCell="1" allowOverlap="1">
              <wp:simplePos x="0" y="0"/>
              <wp:positionH relativeFrom="page">
                <wp:posOffset>3546983</wp:posOffset>
              </wp:positionH>
              <wp:positionV relativeFrom="page">
                <wp:posOffset>10058306</wp:posOffset>
              </wp:positionV>
              <wp:extent cx="2597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 cy="196215"/>
                      </a:xfrm>
                      <a:prstGeom prst="rect">
                        <a:avLst/>
                      </a:prstGeom>
                    </wps:spPr>
                    <wps:txbx>
                      <w:txbxContent>
                        <w:p w:rsidR="003B3E7B" w:rsidRDefault="001A44BF">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sidR="009038D3">
                            <w:rPr>
                              <w:noProof/>
                              <w:color w:val="0D0D0D"/>
                              <w:spacing w:val="-5"/>
                            </w:rPr>
                            <w:t>12</w:t>
                          </w:r>
                          <w:r>
                            <w:rPr>
                              <w:color w:val="0D0D0D"/>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7" type="#_x0000_t202" style="position:absolute;margin-left:279.3pt;margin-top:11in;width:20.45pt;height:15.45pt;z-index:-16050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" filled="f" stroked="f">
              <v:path arrowok="t"/>
              <v:textbox inset="0,0,0,0">
                <w:txbxContent>
                  <w:p w:rsidR="003B3E7B" w:rsidRDefault="001A44BF">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sidR="009038D3">
                      <w:rPr>
                        <w:noProof/>
                        <w:color w:val="0D0D0D"/>
                        <w:spacing w:val="-5"/>
                      </w:rPr>
                      <w:t>12</w:t>
                    </w:r>
                    <w:r>
                      <w:rPr>
                        <w:color w:val="0D0D0D"/>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C30" w:rsidRDefault="006E2C30">
      <w:r>
        <w:separator/>
      </w:r>
    </w:p>
  </w:footnote>
  <w:footnote w:type="continuationSeparator" w:id="0">
    <w:p w:rsidR="006E2C30" w:rsidRDefault="006E2C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76868"/>
    <w:multiLevelType w:val="hybridMultilevel"/>
    <w:tmpl w:val="358ED2EC"/>
    <w:lvl w:ilvl="0" w:tplc="BD18D3AC">
      <w:numFmt w:val="bullet"/>
      <w:lvlText w:val=""/>
      <w:lvlJc w:val="left"/>
      <w:pPr>
        <w:ind w:left="5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5978BA"/>
    <w:multiLevelType w:val="hybridMultilevel"/>
    <w:tmpl w:val="87AAF190"/>
    <w:lvl w:ilvl="0" w:tplc="D7628BEE">
      <w:numFmt w:val="bullet"/>
      <w:lvlText w:val=""/>
      <w:lvlJc w:val="left"/>
      <w:pPr>
        <w:ind w:left="933" w:hanging="360"/>
      </w:pPr>
      <w:rPr>
        <w:rFonts w:ascii="Symbol" w:eastAsia="Symbol" w:hAnsi="Symbol" w:cs="Symbol" w:hint="default"/>
        <w:b w:val="0"/>
        <w:bCs w:val="0"/>
        <w:i w:val="0"/>
        <w:iCs w:val="0"/>
        <w:spacing w:val="0"/>
        <w:w w:val="100"/>
        <w:sz w:val="24"/>
        <w:szCs w:val="24"/>
        <w:lang w:val="en-US" w:eastAsia="en-US" w:bidi="ar-SA"/>
      </w:rPr>
    </w:lvl>
    <w:lvl w:ilvl="1" w:tplc="9D2C381A">
      <w:numFmt w:val="bullet"/>
      <w:lvlText w:val="•"/>
      <w:lvlJc w:val="left"/>
      <w:pPr>
        <w:ind w:left="1838" w:hanging="360"/>
      </w:pPr>
      <w:rPr>
        <w:rFonts w:hint="default"/>
        <w:lang w:val="en-US" w:eastAsia="en-US" w:bidi="ar-SA"/>
      </w:rPr>
    </w:lvl>
    <w:lvl w:ilvl="2" w:tplc="ABA6872E">
      <w:numFmt w:val="bullet"/>
      <w:lvlText w:val="•"/>
      <w:lvlJc w:val="left"/>
      <w:pPr>
        <w:ind w:left="2737" w:hanging="360"/>
      </w:pPr>
      <w:rPr>
        <w:rFonts w:hint="default"/>
        <w:lang w:val="en-US" w:eastAsia="en-US" w:bidi="ar-SA"/>
      </w:rPr>
    </w:lvl>
    <w:lvl w:ilvl="3" w:tplc="57C0B358">
      <w:numFmt w:val="bullet"/>
      <w:lvlText w:val="•"/>
      <w:lvlJc w:val="left"/>
      <w:pPr>
        <w:ind w:left="3635" w:hanging="360"/>
      </w:pPr>
      <w:rPr>
        <w:rFonts w:hint="default"/>
        <w:lang w:val="en-US" w:eastAsia="en-US" w:bidi="ar-SA"/>
      </w:rPr>
    </w:lvl>
    <w:lvl w:ilvl="4" w:tplc="D938C3D4">
      <w:numFmt w:val="bullet"/>
      <w:lvlText w:val="•"/>
      <w:lvlJc w:val="left"/>
      <w:pPr>
        <w:ind w:left="4534" w:hanging="360"/>
      </w:pPr>
      <w:rPr>
        <w:rFonts w:hint="default"/>
        <w:lang w:val="en-US" w:eastAsia="en-US" w:bidi="ar-SA"/>
      </w:rPr>
    </w:lvl>
    <w:lvl w:ilvl="5" w:tplc="46104F46">
      <w:numFmt w:val="bullet"/>
      <w:lvlText w:val="•"/>
      <w:lvlJc w:val="left"/>
      <w:pPr>
        <w:ind w:left="5433" w:hanging="360"/>
      </w:pPr>
      <w:rPr>
        <w:rFonts w:hint="default"/>
        <w:lang w:val="en-US" w:eastAsia="en-US" w:bidi="ar-SA"/>
      </w:rPr>
    </w:lvl>
    <w:lvl w:ilvl="6" w:tplc="B78AD488">
      <w:numFmt w:val="bullet"/>
      <w:lvlText w:val="•"/>
      <w:lvlJc w:val="left"/>
      <w:pPr>
        <w:ind w:left="6331" w:hanging="360"/>
      </w:pPr>
      <w:rPr>
        <w:rFonts w:hint="default"/>
        <w:lang w:val="en-US" w:eastAsia="en-US" w:bidi="ar-SA"/>
      </w:rPr>
    </w:lvl>
    <w:lvl w:ilvl="7" w:tplc="0546D262">
      <w:numFmt w:val="bullet"/>
      <w:lvlText w:val="•"/>
      <w:lvlJc w:val="left"/>
      <w:pPr>
        <w:ind w:left="7230" w:hanging="360"/>
      </w:pPr>
      <w:rPr>
        <w:rFonts w:hint="default"/>
        <w:lang w:val="en-US" w:eastAsia="en-US" w:bidi="ar-SA"/>
      </w:rPr>
    </w:lvl>
    <w:lvl w:ilvl="8" w:tplc="96420284">
      <w:numFmt w:val="bullet"/>
      <w:lvlText w:val="•"/>
      <w:lvlJc w:val="left"/>
      <w:pPr>
        <w:ind w:left="8129" w:hanging="360"/>
      </w:pPr>
      <w:rPr>
        <w:rFonts w:hint="default"/>
        <w:lang w:val="en-US" w:eastAsia="en-US" w:bidi="ar-SA"/>
      </w:rPr>
    </w:lvl>
  </w:abstractNum>
  <w:abstractNum w:abstractNumId="2" w15:restartNumberingAfterBreak="0">
    <w:nsid w:val="218C2CCB"/>
    <w:multiLevelType w:val="hybridMultilevel"/>
    <w:tmpl w:val="514EA708"/>
    <w:lvl w:ilvl="0" w:tplc="561E0DEA">
      <w:numFmt w:val="bullet"/>
      <w:lvlText w:val=""/>
      <w:lvlJc w:val="left"/>
      <w:pPr>
        <w:ind w:left="522" w:hanging="356"/>
      </w:pPr>
      <w:rPr>
        <w:rFonts w:ascii="Symbol" w:eastAsia="Symbol" w:hAnsi="Symbol" w:cs="Symbol" w:hint="default"/>
        <w:spacing w:val="0"/>
        <w:w w:val="100"/>
        <w:lang w:val="en-US" w:eastAsia="en-US" w:bidi="ar-SA"/>
      </w:rPr>
    </w:lvl>
    <w:lvl w:ilvl="1" w:tplc="0A78F648">
      <w:numFmt w:val="bullet"/>
      <w:lvlText w:val="•"/>
      <w:lvlJc w:val="left"/>
      <w:pPr>
        <w:ind w:left="945" w:hanging="356"/>
      </w:pPr>
      <w:rPr>
        <w:rFonts w:hint="default"/>
        <w:lang w:val="en-US" w:eastAsia="en-US" w:bidi="ar-SA"/>
      </w:rPr>
    </w:lvl>
    <w:lvl w:ilvl="2" w:tplc="CACEC89E">
      <w:numFmt w:val="bullet"/>
      <w:lvlText w:val="•"/>
      <w:lvlJc w:val="left"/>
      <w:pPr>
        <w:ind w:left="1371" w:hanging="356"/>
      </w:pPr>
      <w:rPr>
        <w:rFonts w:hint="default"/>
        <w:lang w:val="en-US" w:eastAsia="en-US" w:bidi="ar-SA"/>
      </w:rPr>
    </w:lvl>
    <w:lvl w:ilvl="3" w:tplc="C89EFB42">
      <w:numFmt w:val="bullet"/>
      <w:lvlText w:val="•"/>
      <w:lvlJc w:val="left"/>
      <w:pPr>
        <w:ind w:left="1796" w:hanging="356"/>
      </w:pPr>
      <w:rPr>
        <w:rFonts w:hint="default"/>
        <w:lang w:val="en-US" w:eastAsia="en-US" w:bidi="ar-SA"/>
      </w:rPr>
    </w:lvl>
    <w:lvl w:ilvl="4" w:tplc="D046B36A">
      <w:numFmt w:val="bullet"/>
      <w:lvlText w:val="•"/>
      <w:lvlJc w:val="left"/>
      <w:pPr>
        <w:ind w:left="2222" w:hanging="356"/>
      </w:pPr>
      <w:rPr>
        <w:rFonts w:hint="default"/>
        <w:lang w:val="en-US" w:eastAsia="en-US" w:bidi="ar-SA"/>
      </w:rPr>
    </w:lvl>
    <w:lvl w:ilvl="5" w:tplc="9C0AA1C6">
      <w:numFmt w:val="bullet"/>
      <w:lvlText w:val="•"/>
      <w:lvlJc w:val="left"/>
      <w:pPr>
        <w:ind w:left="2647" w:hanging="356"/>
      </w:pPr>
      <w:rPr>
        <w:rFonts w:hint="default"/>
        <w:lang w:val="en-US" w:eastAsia="en-US" w:bidi="ar-SA"/>
      </w:rPr>
    </w:lvl>
    <w:lvl w:ilvl="6" w:tplc="A1C208F2">
      <w:numFmt w:val="bullet"/>
      <w:lvlText w:val="•"/>
      <w:lvlJc w:val="left"/>
      <w:pPr>
        <w:ind w:left="3073" w:hanging="356"/>
      </w:pPr>
      <w:rPr>
        <w:rFonts w:hint="default"/>
        <w:lang w:val="en-US" w:eastAsia="en-US" w:bidi="ar-SA"/>
      </w:rPr>
    </w:lvl>
    <w:lvl w:ilvl="7" w:tplc="9B442E0A">
      <w:numFmt w:val="bullet"/>
      <w:lvlText w:val="•"/>
      <w:lvlJc w:val="left"/>
      <w:pPr>
        <w:ind w:left="3498" w:hanging="356"/>
      </w:pPr>
      <w:rPr>
        <w:rFonts w:hint="default"/>
        <w:lang w:val="en-US" w:eastAsia="en-US" w:bidi="ar-SA"/>
      </w:rPr>
    </w:lvl>
    <w:lvl w:ilvl="8" w:tplc="B3CC2942">
      <w:numFmt w:val="bullet"/>
      <w:lvlText w:val="•"/>
      <w:lvlJc w:val="left"/>
      <w:pPr>
        <w:ind w:left="3924" w:hanging="356"/>
      </w:pPr>
      <w:rPr>
        <w:rFonts w:hint="default"/>
        <w:lang w:val="en-US" w:eastAsia="en-US" w:bidi="ar-SA"/>
      </w:rPr>
    </w:lvl>
  </w:abstractNum>
  <w:abstractNum w:abstractNumId="3" w15:restartNumberingAfterBreak="0">
    <w:nsid w:val="22391F6F"/>
    <w:multiLevelType w:val="hybridMultilevel"/>
    <w:tmpl w:val="2ED635DA"/>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4" w15:restartNumberingAfterBreak="0">
    <w:nsid w:val="2E040B43"/>
    <w:multiLevelType w:val="hybridMultilevel"/>
    <w:tmpl w:val="79BC95E8"/>
    <w:lvl w:ilvl="0" w:tplc="7AE401A0">
      <w:numFmt w:val="bullet"/>
      <w:lvlText w:val=""/>
      <w:lvlJc w:val="left"/>
      <w:pPr>
        <w:ind w:left="527" w:hanging="360"/>
      </w:pPr>
      <w:rPr>
        <w:rFonts w:ascii="Symbol" w:eastAsia="Symbol" w:hAnsi="Symbol" w:cs="Symbol" w:hint="default"/>
        <w:b w:val="0"/>
        <w:bCs w:val="0"/>
        <w:i w:val="0"/>
        <w:iCs w:val="0"/>
        <w:spacing w:val="0"/>
        <w:w w:val="100"/>
        <w:sz w:val="24"/>
        <w:szCs w:val="24"/>
        <w:lang w:val="en-US" w:eastAsia="en-US" w:bidi="ar-SA"/>
      </w:rPr>
    </w:lvl>
    <w:lvl w:ilvl="1" w:tplc="ADD081EE">
      <w:numFmt w:val="bullet"/>
      <w:lvlText w:val="•"/>
      <w:lvlJc w:val="left"/>
      <w:pPr>
        <w:ind w:left="945" w:hanging="360"/>
      </w:pPr>
      <w:rPr>
        <w:rFonts w:hint="default"/>
        <w:lang w:val="en-US" w:eastAsia="en-US" w:bidi="ar-SA"/>
      </w:rPr>
    </w:lvl>
    <w:lvl w:ilvl="2" w:tplc="E48C51C8">
      <w:numFmt w:val="bullet"/>
      <w:lvlText w:val="•"/>
      <w:lvlJc w:val="left"/>
      <w:pPr>
        <w:ind w:left="1371" w:hanging="360"/>
      </w:pPr>
      <w:rPr>
        <w:rFonts w:hint="default"/>
        <w:lang w:val="en-US" w:eastAsia="en-US" w:bidi="ar-SA"/>
      </w:rPr>
    </w:lvl>
    <w:lvl w:ilvl="3" w:tplc="BBD43B02">
      <w:numFmt w:val="bullet"/>
      <w:lvlText w:val="•"/>
      <w:lvlJc w:val="left"/>
      <w:pPr>
        <w:ind w:left="1796" w:hanging="360"/>
      </w:pPr>
      <w:rPr>
        <w:rFonts w:hint="default"/>
        <w:lang w:val="en-US" w:eastAsia="en-US" w:bidi="ar-SA"/>
      </w:rPr>
    </w:lvl>
    <w:lvl w:ilvl="4" w:tplc="1E82AC98">
      <w:numFmt w:val="bullet"/>
      <w:lvlText w:val="•"/>
      <w:lvlJc w:val="left"/>
      <w:pPr>
        <w:ind w:left="2222" w:hanging="360"/>
      </w:pPr>
      <w:rPr>
        <w:rFonts w:hint="default"/>
        <w:lang w:val="en-US" w:eastAsia="en-US" w:bidi="ar-SA"/>
      </w:rPr>
    </w:lvl>
    <w:lvl w:ilvl="5" w:tplc="BFAE0BE2">
      <w:numFmt w:val="bullet"/>
      <w:lvlText w:val="•"/>
      <w:lvlJc w:val="left"/>
      <w:pPr>
        <w:ind w:left="2647" w:hanging="360"/>
      </w:pPr>
      <w:rPr>
        <w:rFonts w:hint="default"/>
        <w:lang w:val="en-US" w:eastAsia="en-US" w:bidi="ar-SA"/>
      </w:rPr>
    </w:lvl>
    <w:lvl w:ilvl="6" w:tplc="45006EC2">
      <w:numFmt w:val="bullet"/>
      <w:lvlText w:val="•"/>
      <w:lvlJc w:val="left"/>
      <w:pPr>
        <w:ind w:left="3073" w:hanging="360"/>
      </w:pPr>
      <w:rPr>
        <w:rFonts w:hint="default"/>
        <w:lang w:val="en-US" w:eastAsia="en-US" w:bidi="ar-SA"/>
      </w:rPr>
    </w:lvl>
    <w:lvl w:ilvl="7" w:tplc="6324B98A">
      <w:numFmt w:val="bullet"/>
      <w:lvlText w:val="•"/>
      <w:lvlJc w:val="left"/>
      <w:pPr>
        <w:ind w:left="3498" w:hanging="360"/>
      </w:pPr>
      <w:rPr>
        <w:rFonts w:hint="default"/>
        <w:lang w:val="en-US" w:eastAsia="en-US" w:bidi="ar-SA"/>
      </w:rPr>
    </w:lvl>
    <w:lvl w:ilvl="8" w:tplc="6B448554">
      <w:numFmt w:val="bullet"/>
      <w:lvlText w:val="•"/>
      <w:lvlJc w:val="left"/>
      <w:pPr>
        <w:ind w:left="3924" w:hanging="360"/>
      </w:pPr>
      <w:rPr>
        <w:rFonts w:hint="default"/>
        <w:lang w:val="en-US" w:eastAsia="en-US" w:bidi="ar-SA"/>
      </w:rPr>
    </w:lvl>
  </w:abstractNum>
  <w:abstractNum w:abstractNumId="5" w15:restartNumberingAfterBreak="0">
    <w:nsid w:val="34834F93"/>
    <w:multiLevelType w:val="hybridMultilevel"/>
    <w:tmpl w:val="E02CB0F2"/>
    <w:lvl w:ilvl="0" w:tplc="BD18D3AC">
      <w:numFmt w:val="bullet"/>
      <w:lvlText w:val=""/>
      <w:lvlJc w:val="left"/>
      <w:pPr>
        <w:ind w:left="527" w:hanging="360"/>
      </w:pPr>
      <w:rPr>
        <w:rFonts w:ascii="Symbol" w:eastAsia="Symbol" w:hAnsi="Symbol" w:cs="Symbol" w:hint="default"/>
        <w:b w:val="0"/>
        <w:bCs w:val="0"/>
        <w:i w:val="0"/>
        <w:iCs w:val="0"/>
        <w:spacing w:val="0"/>
        <w:w w:val="100"/>
        <w:sz w:val="24"/>
        <w:szCs w:val="24"/>
        <w:lang w:val="en-US" w:eastAsia="en-US" w:bidi="ar-SA"/>
      </w:rPr>
    </w:lvl>
    <w:lvl w:ilvl="1" w:tplc="08447106">
      <w:numFmt w:val="bullet"/>
      <w:lvlText w:val="•"/>
      <w:lvlJc w:val="left"/>
      <w:pPr>
        <w:ind w:left="945" w:hanging="360"/>
      </w:pPr>
      <w:rPr>
        <w:rFonts w:hint="default"/>
        <w:lang w:val="en-US" w:eastAsia="en-US" w:bidi="ar-SA"/>
      </w:rPr>
    </w:lvl>
    <w:lvl w:ilvl="2" w:tplc="5E52EDA0">
      <w:numFmt w:val="bullet"/>
      <w:lvlText w:val="•"/>
      <w:lvlJc w:val="left"/>
      <w:pPr>
        <w:ind w:left="1371" w:hanging="360"/>
      </w:pPr>
      <w:rPr>
        <w:rFonts w:hint="default"/>
        <w:lang w:val="en-US" w:eastAsia="en-US" w:bidi="ar-SA"/>
      </w:rPr>
    </w:lvl>
    <w:lvl w:ilvl="3" w:tplc="CCEE7DE8">
      <w:numFmt w:val="bullet"/>
      <w:lvlText w:val="•"/>
      <w:lvlJc w:val="left"/>
      <w:pPr>
        <w:ind w:left="1796" w:hanging="360"/>
      </w:pPr>
      <w:rPr>
        <w:rFonts w:hint="default"/>
        <w:lang w:val="en-US" w:eastAsia="en-US" w:bidi="ar-SA"/>
      </w:rPr>
    </w:lvl>
    <w:lvl w:ilvl="4" w:tplc="B9A43F6C">
      <w:numFmt w:val="bullet"/>
      <w:lvlText w:val="•"/>
      <w:lvlJc w:val="left"/>
      <w:pPr>
        <w:ind w:left="2222" w:hanging="360"/>
      </w:pPr>
      <w:rPr>
        <w:rFonts w:hint="default"/>
        <w:lang w:val="en-US" w:eastAsia="en-US" w:bidi="ar-SA"/>
      </w:rPr>
    </w:lvl>
    <w:lvl w:ilvl="5" w:tplc="87044464">
      <w:numFmt w:val="bullet"/>
      <w:lvlText w:val="•"/>
      <w:lvlJc w:val="left"/>
      <w:pPr>
        <w:ind w:left="2647" w:hanging="360"/>
      </w:pPr>
      <w:rPr>
        <w:rFonts w:hint="default"/>
        <w:lang w:val="en-US" w:eastAsia="en-US" w:bidi="ar-SA"/>
      </w:rPr>
    </w:lvl>
    <w:lvl w:ilvl="6" w:tplc="1BDE77F2">
      <w:numFmt w:val="bullet"/>
      <w:lvlText w:val="•"/>
      <w:lvlJc w:val="left"/>
      <w:pPr>
        <w:ind w:left="3073" w:hanging="360"/>
      </w:pPr>
      <w:rPr>
        <w:rFonts w:hint="default"/>
        <w:lang w:val="en-US" w:eastAsia="en-US" w:bidi="ar-SA"/>
      </w:rPr>
    </w:lvl>
    <w:lvl w:ilvl="7" w:tplc="E62844D2">
      <w:numFmt w:val="bullet"/>
      <w:lvlText w:val="•"/>
      <w:lvlJc w:val="left"/>
      <w:pPr>
        <w:ind w:left="3498" w:hanging="360"/>
      </w:pPr>
      <w:rPr>
        <w:rFonts w:hint="default"/>
        <w:lang w:val="en-US" w:eastAsia="en-US" w:bidi="ar-SA"/>
      </w:rPr>
    </w:lvl>
    <w:lvl w:ilvl="8" w:tplc="9FA872C4">
      <w:numFmt w:val="bullet"/>
      <w:lvlText w:val="•"/>
      <w:lvlJc w:val="left"/>
      <w:pPr>
        <w:ind w:left="3924" w:hanging="360"/>
      </w:pPr>
      <w:rPr>
        <w:rFonts w:hint="default"/>
        <w:lang w:val="en-US" w:eastAsia="en-US" w:bidi="ar-SA"/>
      </w:rPr>
    </w:lvl>
  </w:abstractNum>
  <w:abstractNum w:abstractNumId="6" w15:restartNumberingAfterBreak="0">
    <w:nsid w:val="6F0F5744"/>
    <w:multiLevelType w:val="hybridMultilevel"/>
    <w:tmpl w:val="308E20F6"/>
    <w:lvl w:ilvl="0" w:tplc="08090001">
      <w:start w:val="1"/>
      <w:numFmt w:val="bullet"/>
      <w:lvlText w:val=""/>
      <w:lvlJc w:val="left"/>
      <w:pPr>
        <w:ind w:left="932" w:hanging="360"/>
      </w:pPr>
      <w:rPr>
        <w:rFonts w:ascii="Symbol" w:hAnsi="Symbol" w:hint="default"/>
      </w:rPr>
    </w:lvl>
    <w:lvl w:ilvl="1" w:tplc="08090003" w:tentative="1">
      <w:start w:val="1"/>
      <w:numFmt w:val="bullet"/>
      <w:lvlText w:val="o"/>
      <w:lvlJc w:val="left"/>
      <w:pPr>
        <w:ind w:left="1652" w:hanging="360"/>
      </w:pPr>
      <w:rPr>
        <w:rFonts w:ascii="Courier New" w:hAnsi="Courier New" w:cs="Courier New" w:hint="default"/>
      </w:rPr>
    </w:lvl>
    <w:lvl w:ilvl="2" w:tplc="08090005" w:tentative="1">
      <w:start w:val="1"/>
      <w:numFmt w:val="bullet"/>
      <w:lvlText w:val=""/>
      <w:lvlJc w:val="left"/>
      <w:pPr>
        <w:ind w:left="2372" w:hanging="360"/>
      </w:pPr>
      <w:rPr>
        <w:rFonts w:ascii="Wingdings" w:hAnsi="Wingdings" w:hint="default"/>
      </w:rPr>
    </w:lvl>
    <w:lvl w:ilvl="3" w:tplc="08090001" w:tentative="1">
      <w:start w:val="1"/>
      <w:numFmt w:val="bullet"/>
      <w:lvlText w:val=""/>
      <w:lvlJc w:val="left"/>
      <w:pPr>
        <w:ind w:left="3092" w:hanging="360"/>
      </w:pPr>
      <w:rPr>
        <w:rFonts w:ascii="Symbol" w:hAnsi="Symbol" w:hint="default"/>
      </w:rPr>
    </w:lvl>
    <w:lvl w:ilvl="4" w:tplc="08090003" w:tentative="1">
      <w:start w:val="1"/>
      <w:numFmt w:val="bullet"/>
      <w:lvlText w:val="o"/>
      <w:lvlJc w:val="left"/>
      <w:pPr>
        <w:ind w:left="3812" w:hanging="360"/>
      </w:pPr>
      <w:rPr>
        <w:rFonts w:ascii="Courier New" w:hAnsi="Courier New" w:cs="Courier New" w:hint="default"/>
      </w:rPr>
    </w:lvl>
    <w:lvl w:ilvl="5" w:tplc="08090005" w:tentative="1">
      <w:start w:val="1"/>
      <w:numFmt w:val="bullet"/>
      <w:lvlText w:val=""/>
      <w:lvlJc w:val="left"/>
      <w:pPr>
        <w:ind w:left="4532" w:hanging="360"/>
      </w:pPr>
      <w:rPr>
        <w:rFonts w:ascii="Wingdings" w:hAnsi="Wingdings" w:hint="default"/>
      </w:rPr>
    </w:lvl>
    <w:lvl w:ilvl="6" w:tplc="08090001" w:tentative="1">
      <w:start w:val="1"/>
      <w:numFmt w:val="bullet"/>
      <w:lvlText w:val=""/>
      <w:lvlJc w:val="left"/>
      <w:pPr>
        <w:ind w:left="5252" w:hanging="360"/>
      </w:pPr>
      <w:rPr>
        <w:rFonts w:ascii="Symbol" w:hAnsi="Symbol" w:hint="default"/>
      </w:rPr>
    </w:lvl>
    <w:lvl w:ilvl="7" w:tplc="08090003" w:tentative="1">
      <w:start w:val="1"/>
      <w:numFmt w:val="bullet"/>
      <w:lvlText w:val="o"/>
      <w:lvlJc w:val="left"/>
      <w:pPr>
        <w:ind w:left="5972" w:hanging="360"/>
      </w:pPr>
      <w:rPr>
        <w:rFonts w:ascii="Courier New" w:hAnsi="Courier New" w:cs="Courier New" w:hint="default"/>
      </w:rPr>
    </w:lvl>
    <w:lvl w:ilvl="8" w:tplc="08090005" w:tentative="1">
      <w:start w:val="1"/>
      <w:numFmt w:val="bullet"/>
      <w:lvlText w:val=""/>
      <w:lvlJc w:val="left"/>
      <w:pPr>
        <w:ind w:left="6692" w:hanging="360"/>
      </w:pPr>
      <w:rPr>
        <w:rFonts w:ascii="Wingdings" w:hAnsi="Wingdings" w:hint="default"/>
      </w:rPr>
    </w:lvl>
  </w:abstractNum>
  <w:num w:numId="1">
    <w:abstractNumId w:val="4"/>
  </w:num>
  <w:num w:numId="2">
    <w:abstractNumId w:val="5"/>
  </w:num>
  <w:num w:numId="3">
    <w:abstractNumId w:val="2"/>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3B3E7B"/>
    <w:rsid w:val="000008EB"/>
    <w:rsid w:val="000977C2"/>
    <w:rsid w:val="001453AD"/>
    <w:rsid w:val="00180728"/>
    <w:rsid w:val="001A44BF"/>
    <w:rsid w:val="002E6BC3"/>
    <w:rsid w:val="00343EC7"/>
    <w:rsid w:val="003949D9"/>
    <w:rsid w:val="003B3E7B"/>
    <w:rsid w:val="003E64D6"/>
    <w:rsid w:val="0043272A"/>
    <w:rsid w:val="00533EFE"/>
    <w:rsid w:val="005B3A9D"/>
    <w:rsid w:val="005C4A35"/>
    <w:rsid w:val="005F4079"/>
    <w:rsid w:val="006423C7"/>
    <w:rsid w:val="006E2C30"/>
    <w:rsid w:val="008A6BE9"/>
    <w:rsid w:val="008C5766"/>
    <w:rsid w:val="009038D3"/>
    <w:rsid w:val="00A43BE7"/>
    <w:rsid w:val="00AE0EF0"/>
    <w:rsid w:val="00B03396"/>
    <w:rsid w:val="00B22828"/>
    <w:rsid w:val="00B52CF1"/>
    <w:rsid w:val="00B934D9"/>
    <w:rsid w:val="00BE483B"/>
    <w:rsid w:val="00C34F98"/>
    <w:rsid w:val="00D30C83"/>
    <w:rsid w:val="00DA570F"/>
    <w:rsid w:val="00DC5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180AD"/>
  <w15:docId w15:val="{8ECBAE3B-CC25-453C-98E0-146EB48A7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spacing w:before="68"/>
      <w:ind w:left="212"/>
      <w:outlineLvl w:val="0"/>
    </w:pPr>
    <w:rPr>
      <w:rFonts w:ascii="Arial" w:eastAsia="Arial" w:hAnsi="Arial" w:cs="Arial"/>
      <w:b/>
      <w:bCs/>
      <w:sz w:val="36"/>
      <w:szCs w:val="36"/>
    </w:rPr>
  </w:style>
  <w:style w:type="paragraph" w:styleId="Heading2">
    <w:name w:val="heading 2"/>
    <w:basedOn w:val="Normal"/>
    <w:uiPriority w:val="1"/>
    <w:qFormat/>
    <w:pPr>
      <w:ind w:left="212"/>
      <w:outlineLvl w:val="1"/>
    </w:pPr>
    <w:rPr>
      <w:rFonts w:ascii="Arial" w:eastAsia="Arial" w:hAnsi="Arial" w:cs="Arial"/>
      <w:b/>
      <w:bCs/>
      <w:sz w:val="28"/>
      <w:szCs w:val="28"/>
    </w:rPr>
  </w:style>
  <w:style w:type="paragraph" w:styleId="Heading3">
    <w:name w:val="heading 3"/>
    <w:basedOn w:val="Normal"/>
    <w:uiPriority w:val="1"/>
    <w:qFormat/>
    <w:pPr>
      <w:ind w:left="212"/>
      <w:outlineLvl w:val="2"/>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54"/>
      <w:ind w:left="933" w:hanging="360"/>
    </w:pPr>
  </w:style>
  <w:style w:type="paragraph" w:customStyle="1" w:styleId="TableParagraph">
    <w:name w:val="Table Paragraph"/>
    <w:basedOn w:val="Normal"/>
    <w:uiPriority w:val="1"/>
    <w:qFormat/>
    <w:pPr>
      <w:spacing w:before="58"/>
      <w:ind w:left="165"/>
    </w:pPr>
  </w:style>
  <w:style w:type="paragraph" w:styleId="BalloonText">
    <w:name w:val="Balloon Text"/>
    <w:basedOn w:val="Normal"/>
    <w:link w:val="BalloonTextChar"/>
    <w:uiPriority w:val="99"/>
    <w:semiHidden/>
    <w:unhideWhenUsed/>
    <w:rsid w:val="00343EC7"/>
    <w:rPr>
      <w:rFonts w:ascii="Tahoma" w:hAnsi="Tahoma" w:cs="Tahoma"/>
      <w:sz w:val="16"/>
      <w:szCs w:val="16"/>
    </w:rPr>
  </w:style>
  <w:style w:type="character" w:customStyle="1" w:styleId="BalloonTextChar">
    <w:name w:val="Balloon Text Char"/>
    <w:basedOn w:val="DefaultParagraphFont"/>
    <w:link w:val="BalloonText"/>
    <w:uiPriority w:val="99"/>
    <w:semiHidden/>
    <w:rsid w:val="00343EC7"/>
    <w:rPr>
      <w:rFonts w:ascii="Tahoma" w:eastAsia="Arial MT" w:hAnsi="Tahoma" w:cs="Tahoma"/>
      <w:sz w:val="16"/>
      <w:szCs w:val="16"/>
    </w:rPr>
  </w:style>
  <w:style w:type="paragraph" w:styleId="Header">
    <w:name w:val="header"/>
    <w:basedOn w:val="Normal"/>
    <w:link w:val="HeaderChar"/>
    <w:uiPriority w:val="99"/>
    <w:unhideWhenUsed/>
    <w:rsid w:val="00B52CF1"/>
    <w:pPr>
      <w:tabs>
        <w:tab w:val="center" w:pos="4513"/>
        <w:tab w:val="right" w:pos="9026"/>
      </w:tabs>
    </w:pPr>
  </w:style>
  <w:style w:type="character" w:customStyle="1" w:styleId="HeaderChar">
    <w:name w:val="Header Char"/>
    <w:basedOn w:val="DefaultParagraphFont"/>
    <w:link w:val="Header"/>
    <w:uiPriority w:val="99"/>
    <w:rsid w:val="00B52CF1"/>
    <w:rPr>
      <w:rFonts w:ascii="Arial MT" w:eastAsia="Arial MT" w:hAnsi="Arial MT" w:cs="Arial MT"/>
    </w:rPr>
  </w:style>
  <w:style w:type="paragraph" w:styleId="Footer">
    <w:name w:val="footer"/>
    <w:basedOn w:val="Normal"/>
    <w:link w:val="FooterChar"/>
    <w:uiPriority w:val="99"/>
    <w:unhideWhenUsed/>
    <w:rsid w:val="00B52CF1"/>
    <w:pPr>
      <w:tabs>
        <w:tab w:val="center" w:pos="4513"/>
        <w:tab w:val="right" w:pos="9026"/>
      </w:tabs>
    </w:pPr>
  </w:style>
  <w:style w:type="character" w:customStyle="1" w:styleId="FooterChar">
    <w:name w:val="Footer Char"/>
    <w:basedOn w:val="DefaultParagraphFont"/>
    <w:link w:val="Footer"/>
    <w:uiPriority w:val="99"/>
    <w:rsid w:val="00B52CF1"/>
    <w:rPr>
      <w:rFonts w:ascii="Arial MT" w:eastAsia="Arial MT" w:hAnsi="Arial MT" w:cs="Arial MT"/>
    </w:rPr>
  </w:style>
  <w:style w:type="paragraph" w:styleId="NormalWeb">
    <w:name w:val="Normal (Web)"/>
    <w:basedOn w:val="Normal"/>
    <w:uiPriority w:val="99"/>
    <w:semiHidden/>
    <w:unhideWhenUsed/>
    <w:rsid w:val="000977C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424019">
      <w:bodyDiv w:val="1"/>
      <w:marLeft w:val="0"/>
      <w:marRight w:val="0"/>
      <w:marTop w:val="0"/>
      <w:marBottom w:val="0"/>
      <w:divBdr>
        <w:top w:val="none" w:sz="0" w:space="0" w:color="auto"/>
        <w:left w:val="none" w:sz="0" w:space="0" w:color="auto"/>
        <w:bottom w:val="none" w:sz="0" w:space="0" w:color="auto"/>
        <w:right w:val="none" w:sz="0" w:space="0" w:color="auto"/>
      </w:divBdr>
    </w:div>
    <w:div w:id="2135371278">
      <w:bodyDiv w:val="1"/>
      <w:marLeft w:val="0"/>
      <w:marRight w:val="0"/>
      <w:marTop w:val="0"/>
      <w:marBottom w:val="0"/>
      <w:divBdr>
        <w:top w:val="none" w:sz="0" w:space="0" w:color="auto"/>
        <w:left w:val="none" w:sz="0" w:space="0" w:color="auto"/>
        <w:bottom w:val="none" w:sz="0" w:space="0" w:color="auto"/>
        <w:right w:val="none" w:sz="0" w:space="0" w:color="auto"/>
      </w:divBdr>
      <w:divsChild>
        <w:div w:id="2085713884">
          <w:marLeft w:val="0"/>
          <w:marRight w:val="0"/>
          <w:marTop w:val="240"/>
          <w:marBottom w:val="240"/>
          <w:divBdr>
            <w:top w:val="none" w:sz="0" w:space="0" w:color="auto"/>
            <w:left w:val="none" w:sz="0" w:space="0" w:color="auto"/>
            <w:bottom w:val="none" w:sz="0" w:space="0" w:color="auto"/>
            <w:right w:val="none" w:sz="0" w:space="0" w:color="auto"/>
          </w:divBdr>
        </w:div>
        <w:div w:id="1407149566">
          <w:marLeft w:val="0"/>
          <w:marRight w:val="0"/>
          <w:marTop w:val="240"/>
          <w:marBottom w:val="240"/>
          <w:divBdr>
            <w:top w:val="none" w:sz="0" w:space="0" w:color="auto"/>
            <w:left w:val="none" w:sz="0" w:space="0" w:color="auto"/>
            <w:bottom w:val="none" w:sz="0" w:space="0" w:color="auto"/>
            <w:right w:val="none" w:sz="0" w:space="0" w:color="auto"/>
          </w:divBdr>
        </w:div>
        <w:div w:id="1580367223">
          <w:marLeft w:val="0"/>
          <w:marRight w:val="0"/>
          <w:marTop w:val="240"/>
          <w:marBottom w:val="240"/>
          <w:divBdr>
            <w:top w:val="none" w:sz="0" w:space="0" w:color="auto"/>
            <w:left w:val="none" w:sz="0" w:space="0" w:color="auto"/>
            <w:bottom w:val="none" w:sz="0" w:space="0" w:color="auto"/>
            <w:right w:val="none" w:sz="0" w:space="0" w:color="auto"/>
          </w:divBdr>
        </w:div>
        <w:div w:id="1778089923">
          <w:marLeft w:val="0"/>
          <w:marRight w:val="0"/>
          <w:marTop w:val="240"/>
          <w:marBottom w:val="240"/>
          <w:divBdr>
            <w:top w:val="none" w:sz="0" w:space="0" w:color="auto"/>
            <w:left w:val="none" w:sz="0" w:space="0" w:color="auto"/>
            <w:bottom w:val="none" w:sz="0" w:space="0" w:color="auto"/>
            <w:right w:val="none" w:sz="0" w:space="0" w:color="auto"/>
          </w:divBdr>
        </w:div>
        <w:div w:id="204370458">
          <w:marLeft w:val="0"/>
          <w:marRight w:val="0"/>
          <w:marTop w:val="240"/>
          <w:marBottom w:val="240"/>
          <w:divBdr>
            <w:top w:val="none" w:sz="0" w:space="0" w:color="auto"/>
            <w:left w:val="none" w:sz="0" w:space="0" w:color="auto"/>
            <w:bottom w:val="none" w:sz="0" w:space="0" w:color="auto"/>
            <w:right w:val="none" w:sz="0" w:space="0" w:color="auto"/>
          </w:divBdr>
        </w:div>
        <w:div w:id="2146309587">
          <w:marLeft w:val="0"/>
          <w:marRight w:val="0"/>
          <w:marTop w:val="240"/>
          <w:marBottom w:val="240"/>
          <w:divBdr>
            <w:top w:val="none" w:sz="0" w:space="0" w:color="auto"/>
            <w:left w:val="none" w:sz="0" w:space="0" w:color="auto"/>
            <w:bottom w:val="none" w:sz="0" w:space="0" w:color="auto"/>
            <w:right w:val="none" w:sz="0" w:space="0" w:color="auto"/>
          </w:divBdr>
        </w:div>
        <w:div w:id="1626958242">
          <w:marLeft w:val="0"/>
          <w:marRight w:val="0"/>
          <w:marTop w:val="240"/>
          <w:marBottom w:val="240"/>
          <w:divBdr>
            <w:top w:val="none" w:sz="0" w:space="0" w:color="auto"/>
            <w:left w:val="none" w:sz="0" w:space="0" w:color="auto"/>
            <w:bottom w:val="none" w:sz="0" w:space="0" w:color="auto"/>
            <w:right w:val="none" w:sz="0" w:space="0" w:color="auto"/>
          </w:divBdr>
        </w:div>
        <w:div w:id="460078412">
          <w:marLeft w:val="0"/>
          <w:marRight w:val="0"/>
          <w:marTop w:val="240"/>
          <w:marBottom w:val="240"/>
          <w:divBdr>
            <w:top w:val="none" w:sz="0" w:space="0" w:color="auto"/>
            <w:left w:val="none" w:sz="0" w:space="0" w:color="auto"/>
            <w:bottom w:val="none" w:sz="0" w:space="0" w:color="auto"/>
            <w:right w:val="none" w:sz="0" w:space="0" w:color="auto"/>
          </w:divBdr>
        </w:div>
        <w:div w:id="401097667">
          <w:marLeft w:val="0"/>
          <w:marRight w:val="0"/>
          <w:marTop w:val="60"/>
          <w:marBottom w:val="240"/>
          <w:divBdr>
            <w:top w:val="none" w:sz="0" w:space="0" w:color="auto"/>
            <w:left w:val="none" w:sz="0" w:space="0" w:color="auto"/>
            <w:bottom w:val="none" w:sz="0" w:space="0" w:color="auto"/>
            <w:right w:val="none" w:sz="0" w:space="0" w:color="auto"/>
          </w:divBdr>
        </w:div>
        <w:div w:id="801768772">
          <w:marLeft w:val="0"/>
          <w:marRight w:val="0"/>
          <w:marTop w:val="60"/>
          <w:marBottom w:val="2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 TargetMode="External"/><Relationship Id="rId13" Type="http://schemas.openxmlformats.org/officeDocument/2006/relationships/hyperlink" Target="https://educationendowmentfoundation.org.uk/evidence-summaries/teaching-learning-toolkit/phonics/" TargetMode="External"/><Relationship Id="rId18" Type="http://schemas.openxmlformats.org/officeDocument/2006/relationships/hyperlink" Target="https://educationendowmentfoundation.org.uk/support-for-schools/school-planning-support/1-high-quality-teaching" TargetMode="External"/><Relationship Id="rId3" Type="http://schemas.openxmlformats.org/officeDocument/2006/relationships/settings" Target="settings.xml"/><Relationship Id="rId21" Type="http://schemas.openxmlformats.org/officeDocument/2006/relationships/hyperlink" Target="https://educationendowmentfoundation.org.uk/evidence-summaries/teaching-learning-toolkit/small-group-tuition/" TargetMode="External"/><Relationship Id="rId7" Type="http://schemas.openxmlformats.org/officeDocument/2006/relationships/footer" Target="footer1.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yperlink" Target="https://educationendowmentfoundation.org.uk/support-for-schools/school-planning-support/1-high-quality-teaching" TargetMode="External"/><Relationship Id="rId2" Type="http://schemas.openxmlformats.org/officeDocument/2006/relationships/styles" Target="styles.xml"/><Relationship Id="rId16" Type="http://schemas.openxmlformats.org/officeDocument/2006/relationships/hyperlink" Target="https://educationendowmentfoundation.org.uk/support-for-schools/school-planning-support/1-high-quality-teaching" TargetMode="External"/><Relationship Id="rId20" Type="http://schemas.openxmlformats.org/officeDocument/2006/relationships/hyperlink" Target="https://educationendowmentfoundation.org.uk/education-evidence/teaching-learning-toolkit/one-to-one-tui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hoosing-a-phonics-teaching-programm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vidence-summaries/teaching-learning-toolkit/phonics/" TargetMode="External"/><Relationship Id="rId23" Type="http://schemas.openxmlformats.org/officeDocument/2006/relationships/fontTable" Target="fontTable.xml"/><Relationship Id="rId10" Type="http://schemas.openxmlformats.org/officeDocument/2006/relationships/hyperlink" Target="https://www.gov.uk/government/publications/choosing-a-phonics-teaching-programme" TargetMode="External"/><Relationship Id="rId19" Type="http://schemas.openxmlformats.org/officeDocument/2006/relationships/hyperlink" Target="https://educationendowmentfoundation.org.uk/education-evidence/teaching-learning-toolkit/one-to-one-tuition" TargetMode="External"/><Relationship Id="rId4" Type="http://schemas.openxmlformats.org/officeDocument/2006/relationships/webSettings" Target="webSettings.xml"/><Relationship Id="rId9" Type="http://schemas.openxmlformats.org/officeDocument/2006/relationships/hyperlink" Target="https://www.gov.uk/government/publications/choosing-a-phonics-teaching-programme" TargetMode="External"/><Relationship Id="rId14" Type="http://schemas.openxmlformats.org/officeDocument/2006/relationships/hyperlink" Target="https://educationendowmentfoundation.org.uk/evidence-summaries/teaching-learning-toolkit/phonics/" TargetMode="External"/><Relationship Id="rId22" Type="http://schemas.openxmlformats.org/officeDocument/2006/relationships/hyperlink" Target="https://educationendowmentfoundation.org.uk/evidence-summaries/teaching-learning-toolkit/small-group-tu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1065</TotalTime>
  <Pages>13</Pages>
  <Words>3174</Words>
  <Characters>18095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HP</Company>
  <LinksUpToDate>false</LinksUpToDate>
  <CharactersWithSpaces>21227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creator>Publishing.TEAM@education.gsi.gov.uk</dc:creator>
  <cp:lastModifiedBy>G Mawdsley MMS</cp:lastModifiedBy>
  <cp:revision>9</cp:revision>
  <cp:lastPrinted>2024-09-13T15:38:00Z</cp:lastPrinted>
  <dcterms:created xsi:type="dcterms:W3CDTF">2024-08-27T17:26:00Z</dcterms:created>
  <dcterms:modified xsi:type="dcterms:W3CDTF">2024-09-20T13:14:00Z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2023-10-27T00:00:00Z</vt:filetime>
  </property>
  <property fmtid="{D5CDD505-2E9C-101B-9397-08002B2CF9AE}" pid="3" name="Creator">
    <vt:lpwstr>Microsoft® Word 2016</vt:lpwstr>
  </property>
  <property fmtid="{D5CDD505-2E9C-101B-9397-08002B2CF9AE}" pid="4" name="LastSaved">
    <vt:filetime>2024-08-21T00:00:00Z</vt:filetime>
  </property>
  <property fmtid="{D5CDD505-2E9C-101B-9397-08002B2CF9AE}" pid="5" name="Producer">
    <vt:lpwstr>Microsoft® Word 2016</vt:lpwstr>
  </property>
</Properties>
</file>